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99" w:rsidRDefault="00EE1599" w:rsidP="00EE1599">
      <w:pPr>
        <w:spacing w:line="52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蒙阴县学生欺凌防治工作机构及办公电话、综合治理方案</w:t>
      </w:r>
    </w:p>
    <w:p w:rsidR="00EE1599" w:rsidRDefault="00EE1599" w:rsidP="00EE1599">
      <w:pPr>
        <w:spacing w:line="520" w:lineRule="exact"/>
        <w:jc w:val="center"/>
        <w:rPr>
          <w:rFonts w:ascii="仿宋_GB2312" w:eastAsia="仿宋_GB2312" w:hAnsi="方正小标宋简体" w:cs="方正小标宋简体" w:hint="eastAsia"/>
          <w:color w:val="000000"/>
          <w:sz w:val="32"/>
          <w:szCs w:val="32"/>
        </w:rPr>
      </w:pPr>
    </w:p>
    <w:p w:rsidR="00EE1599" w:rsidRDefault="00EE1599" w:rsidP="00EE1599">
      <w:pPr>
        <w:spacing w:line="520" w:lineRule="exact"/>
        <w:ind w:firstLineChars="200" w:firstLine="640"/>
        <w:jc w:val="left"/>
        <w:rPr>
          <w:rFonts w:ascii="仿宋_GB2312" w:eastAsia="仿宋_GB2312" w:hAnsi="方正小标宋简体" w:cs="方正小标宋简体" w:hint="eastAsia"/>
          <w:color w:val="000000"/>
          <w:sz w:val="32"/>
          <w:szCs w:val="32"/>
        </w:rPr>
      </w:pPr>
      <w:r w:rsidRPr="00EE1599">
        <w:rPr>
          <w:rFonts w:ascii="仿宋_GB2312" w:eastAsia="仿宋_GB2312" w:hAnsi="方正小标宋简体" w:cs="方正小标宋简体" w:hint="eastAsia"/>
          <w:color w:val="000000"/>
          <w:sz w:val="32"/>
          <w:szCs w:val="32"/>
        </w:rPr>
        <w:t>工作机构</w:t>
      </w:r>
      <w:r>
        <w:rPr>
          <w:rFonts w:ascii="仿宋_GB2312" w:eastAsia="仿宋_GB2312" w:hAnsi="方正小标宋简体" w:cs="方正小标宋简体" w:hint="eastAsia"/>
          <w:color w:val="000000"/>
          <w:sz w:val="32"/>
          <w:szCs w:val="32"/>
        </w:rPr>
        <w:t>：蒙阴县教体局</w:t>
      </w:r>
    </w:p>
    <w:p w:rsidR="00EE1599" w:rsidRPr="00EE1599" w:rsidRDefault="00EE1599" w:rsidP="00EE1599">
      <w:pPr>
        <w:spacing w:line="520" w:lineRule="exact"/>
        <w:ind w:firstLineChars="200" w:firstLine="640"/>
        <w:jc w:val="left"/>
        <w:rPr>
          <w:rFonts w:ascii="仿宋_GB2312" w:eastAsia="仿宋_GB2312" w:hAnsi="方正小标宋简体" w:cs="方正小标宋简体" w:hint="eastAsia"/>
          <w:color w:val="000000"/>
          <w:sz w:val="32"/>
          <w:szCs w:val="32"/>
        </w:rPr>
      </w:pPr>
      <w:r>
        <w:rPr>
          <w:rFonts w:ascii="仿宋_GB2312" w:eastAsia="仿宋_GB2312" w:hAnsi="方正小标宋简体" w:cs="方正小标宋简体" w:hint="eastAsia"/>
          <w:color w:val="000000"/>
          <w:sz w:val="32"/>
          <w:szCs w:val="32"/>
        </w:rPr>
        <w:t>电    话：</w:t>
      </w:r>
      <w:r>
        <w:rPr>
          <w:rFonts w:ascii="仿宋_GB2312" w:eastAsia="仿宋_GB2312" w:hAnsi="仿宋_GB2312" w:cs="仿宋_GB2312" w:hint="eastAsia"/>
          <w:color w:val="000000"/>
          <w:sz w:val="32"/>
          <w:szCs w:val="32"/>
        </w:rPr>
        <w:t>4274840，7143039</w:t>
      </w:r>
    </w:p>
    <w:p w:rsidR="00EE1599" w:rsidRDefault="00EE1599" w:rsidP="00EE1599">
      <w:pPr>
        <w:spacing w:line="520" w:lineRule="exact"/>
        <w:jc w:val="left"/>
        <w:rPr>
          <w:rFonts w:ascii="方正小标宋简体" w:eastAsia="方正小标宋简体" w:hAnsi="方正小标宋简体" w:cs="方正小标宋简体" w:hint="eastAsia"/>
          <w:color w:val="000000"/>
          <w:sz w:val="44"/>
          <w:szCs w:val="44"/>
        </w:rPr>
      </w:pPr>
    </w:p>
    <w:p w:rsidR="00EE1599" w:rsidRDefault="00EE1599" w:rsidP="00EE1599">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蒙阴县加强中小学生欺凌综合治理实施方案</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深入贯彻落实党的十九大精神，有效防治中小学生欺凌，保障中小学生的身心健康和全面发展，深化“平安校园”建设，构建“共建、共治、共享”的社会治理格局，促进社会和谐稳定。根据临沂市教育局等11部门《关于印发临沂市落实&lt;山东省加强中小学生欺凌综合治理方案&gt;实施办法的通知》（临教安字〔2018〕10号）文件精神，结合我县实际，制定本实施方案。</w:t>
      </w:r>
    </w:p>
    <w:p w:rsidR="00EE1599" w:rsidRDefault="00EE1599" w:rsidP="00EE1599">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一、指导思想</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习近平新时代中国特色社会主义思想为指导，全面贯彻党的教育方针，落实立德树人根本任务，大力培育和弘扬社会主义核心价值观，不断提高中小学生思想道德素质，健全预防、处置学生欺凌的工作体制和规章制度。坚持“教育为先，预防为主，保护为要，法治为基”的原则，以形成防治中小学生欺凌长效机制为目标，以促进部门协作、上下联动、形成合力为保障，确保中小学生欺凌防治工作落到实处，办好人民满意的教育，为培养德智体美全面发展的社会主义建设者和接班人创造良好条件。</w:t>
      </w:r>
    </w:p>
    <w:p w:rsidR="00EE1599" w:rsidRDefault="00EE1599" w:rsidP="00EE1599">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二、治理内容</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w:t>
      </w:r>
    </w:p>
    <w:p w:rsidR="00EE1599" w:rsidRDefault="00EE1599" w:rsidP="00EE1599">
      <w:pPr>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在实际工作中，要严格区分学生欺凌与学生间打闹嬉戏的界定，正确合理处理。</w:t>
      </w:r>
    </w:p>
    <w:p w:rsidR="00EE1599" w:rsidRDefault="00EE1599" w:rsidP="00EE1599">
      <w:pPr>
        <w:spacing w:line="52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三、工作措施</w:t>
      </w:r>
    </w:p>
    <w:p w:rsidR="00EE1599" w:rsidRDefault="00EE1599" w:rsidP="00EE1599">
      <w:pPr>
        <w:spacing w:line="5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（一）建立健全防治学生欺凌工作协调机制</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有关部门要加强组织领导，切实把加强中小学生欺凌综合治理工作置于突出位置，进一步明确工作职责，细化工作措施，落实工作要求，加强协作配合，定期召开联席会议，通报工作开展情况，及时采取针对性措施强力推进，形成工作合力。</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各学校要会同有关单位、群团组织，建立健全防治学生欺凌工作协调机制，统筹推进学生欺凌治理工作，妥善处理学生欺凌重大事件，正确引导媒体和网络舆情。各部门要加强协作，综合治理，做好校园外欺凌事件的预防和处置。建立反校园暴力联动机制，畅通信息共享渠道，形成跨部门联动预防、齐抓共管的良好局面。</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县教体局和各学校重点抓好校园内欺凌事件的预防和处置。按照“谁主管，谁负责，谁落实”和“属地管理，分级负责，分类推进”的原则，全面落实校园安全“一岗双责”主体责任，明确相关岗位的预防和处理的职责。加强学校和周边社会治安综合治理专项组的牵头协调作用，将防范</w:t>
      </w:r>
      <w:r>
        <w:rPr>
          <w:rFonts w:ascii="仿宋_GB2312" w:eastAsia="仿宋_GB2312" w:hAnsi="仿宋_GB2312" w:cs="仿宋_GB2312" w:hint="eastAsia"/>
          <w:color w:val="000000"/>
          <w:sz w:val="32"/>
          <w:szCs w:val="32"/>
        </w:rPr>
        <w:lastRenderedPageBreak/>
        <w:t>学生欺凌和暴力工作纳入“平安校园”考核指标体系；加强学生教育和学校日常安全管理；着力提高班主任队伍建设，加强行为失常学生的排查和教育引导；会同妇联等有关部门加强中小学家长学校建设，引导家长树立科学的育儿观念；配合综治、公安等部门加强校园周边治安防控体系建设，打击社会不良青年危害学校安全的行为。各学校校长、分管校长、政教主任、班主任要逐级明确责任，抓好落实，实现学生防欺凌工作全覆盖、无死角。</w:t>
      </w:r>
    </w:p>
    <w:p w:rsidR="00EE1599" w:rsidRDefault="00EE1599" w:rsidP="00EE1599">
      <w:pPr>
        <w:spacing w:line="5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（二）强化预防措施</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指导学校切实加强教育。中小学校要通过每学期开学时集中开展教育、学期中在《道德与法治》等课程中专门设置教学模块等方式，定期对中小学生进行“学生欺凌防治”专题教育。学校共青团、少先队组织要配合学校开展好法制宣传教育、安全自护教育。</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2.组织开展家长培训。通过组织学校或社区定期开展专题培训课等方式，加强家长培训，引导广大家长增强法治意识，落实监护责任，帮助家长了解防治学生欺凌知识。</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严格学校日常管理。学校根据实际成立由校长负责，教师、少先队大中队辅导员、教职工、社区工作者和家长代表、校外专家等人员组成的学生欺凌治理委员会（高中阶段学校还应吸纳学生代表）。学校要制定防治学生欺凌工作各项规章制度，主要包括：相关岗位教职工防治学生欺凌的职责、学生欺凌事件应急处置预案、学生欺凌的早期预警和事中处理及事后干预的具体流程、校规校纪中对实施欺凌学生的处罚规定等。加快推进将校园视频监控系统紧急报警装置等接入公安机关、教育部门监控和报警平台，逐步建立校园</w:t>
      </w:r>
      <w:r>
        <w:rPr>
          <w:rFonts w:ascii="仿宋_GB2312" w:eastAsia="仿宋_GB2312" w:hAnsi="仿宋_GB2312" w:cs="仿宋_GB2312" w:hint="eastAsia"/>
          <w:color w:val="000000"/>
          <w:sz w:val="32"/>
          <w:szCs w:val="32"/>
        </w:rPr>
        <w:lastRenderedPageBreak/>
        <w:t>安全网上巡查机制。要定期开展针对全体学生的防治学生欺凌专项调查，及时查找可能发生欺凌事件的苗头迹象或已经发生、正在发生的欺凌事件。</w:t>
      </w:r>
    </w:p>
    <w:p w:rsidR="00EE1599" w:rsidRDefault="00EE1599" w:rsidP="00EE1599">
      <w:pPr>
        <w:spacing w:line="5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(三)严格依法依规处置</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根据有关规定处置。</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妥善处理申诉请求。各学校要明确具体负责防治学生欺凌工作的科室并向社会公布。县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15日内完成，对事件是否属于学生欺凌进行认定，提出处置意见并通知学校和家长、学生。</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防治学生欺凌工作部门接受申诉请求并启动复查程序的，应在复查工作结束后，及时将有关情况报上级防治学生欺凌工作部门备案。涉法涉诉案件等不宜由防治学生欺凌工作部门受理的，应明确告知当事人，引导其及时按照相应法律程序办理。</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3.强化教育惩戒作用。对经调查认定实施欺凌的学生，学校学生欺凌治理委员会要根据实际情况，制定一定学时的专门教育方案并监督实施欺凌学生按要求接受教育，同时针</w:t>
      </w:r>
      <w:r>
        <w:rPr>
          <w:rFonts w:ascii="仿宋_GB2312" w:eastAsia="仿宋_GB2312" w:hAnsi="仿宋_GB2312" w:cs="仿宋_GB2312" w:hint="eastAsia"/>
          <w:color w:val="000000"/>
          <w:sz w:val="32"/>
          <w:szCs w:val="32"/>
        </w:rPr>
        <w:lastRenderedPageBreak/>
        <w:t>对欺凌事件的不同情形予以相应惩戒。</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屡教不改或者情节恶劣的严重欺凌事件，必要时可将实施欺凌学生转送专门（工读）学校或通过职业学校进行教育。未成年人送专门（工读）学校或职业学校进行矫治和接受教育，应当按照《中华人民共和国预防未成年人犯罪法》和《山东省预防未成年人犯罪条例》有关规定，对有严重不良行为的，按专门(工读)学校或职业学校招生入学程序报有关部门批准。</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涉及违反治安管理或者涉嫌犯罪的学生欺凌事件，处置以公安机关、人民法院、人民检察院为主。教育行政部门和学校要及时联络公安机关依法处置。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w:t>
      </w:r>
      <w:r>
        <w:rPr>
          <w:rFonts w:ascii="仿宋_GB2312" w:eastAsia="仿宋_GB2312" w:hAnsi="仿宋_GB2312" w:cs="仿宋_GB2312" w:hint="eastAsia"/>
          <w:color w:val="000000"/>
          <w:sz w:val="32"/>
          <w:szCs w:val="32"/>
        </w:rPr>
        <w:lastRenderedPageBreak/>
        <w:t>分类教育，依法利用拘留所、看守所、未成年犯管教所、社区矫正机构等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rsidR="00EE1599" w:rsidRDefault="00EE1599" w:rsidP="00EE1599">
      <w:pPr>
        <w:spacing w:line="5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（四）健全完善长效机制</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各有关部门、各学校要加强制度建设，完善培训机制，建立考评和问责处理机制，健全依法治理机制等，形成科学合理的防治校园欺凌长效机制。</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完善培训机制。将防治学生欺凌、消除残疾歧视等专题培训纳入教育行政干部和校长、教师在职培训内容。各学校分管负责人和具体工作人员每年应当接受必要的学生欺凌预防与处置专题面授培训。中小学校长、学校行政管理人员、班主任和教师等培训中应当增加学生欺凌预防与处置专题面授的内容。培训纳入相关人员继续教育学分。</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建立考评机制。将本区域学生欺凌综合治理工作和校园助残活动开展情况作为考评内容，纳入“平安校园”和“文明校园”创建标准，纳入相关部门负责同志年度考评，纳入校长学期和学年考评，纳入学校行政管理人员、教师、班主任及相关岗位教职工学期和学年考评。</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3.建立问责处理机制。把防治学生欺凌工作专项督导结果作为评价教育工作成效的重要内容。对职责落实不到位、学生欺凌问题突出的学校通过通报、约谈、挂牌督办、实施</w:t>
      </w:r>
      <w:r>
        <w:rPr>
          <w:rFonts w:ascii="仿宋_GB2312" w:eastAsia="仿宋_GB2312" w:hAnsi="仿宋_GB2312" w:cs="仿宋_GB2312" w:hint="eastAsia"/>
          <w:color w:val="000000"/>
          <w:sz w:val="32"/>
          <w:szCs w:val="32"/>
        </w:rPr>
        <w:lastRenderedPageBreak/>
        <w:t>一票否决权制等方式进行综治领导责任追究。学生欺凌事件中存在失职渎职行为，因违纪违法应当承担责任的，给予党纪政纪处分；构成犯罪的，依法追究刑事责任。</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建立健全应急处置工作机制。要设置举报和咨询热线，在辖区内所有中小学校的公示栏、学生通道、学生宿舍等位置公开，提供便捷有效的服务。要建立健全应急处置工作机制，中小学校对严重的欺凌事件，要及时上报教育主管部门，并启动应急预案。</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健全依法治理机制。建立健全中小学校法制副校长制度，明确法制副校长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EE1599" w:rsidRDefault="00EE1599" w:rsidP="00EE1599">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四、职责分工</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（一）教育行政部门：</w:t>
      </w:r>
      <w:r>
        <w:rPr>
          <w:rFonts w:ascii="仿宋_GB2312" w:eastAsia="仿宋_GB2312" w:hAnsi="仿宋_GB2312" w:cs="仿宋_GB2312" w:hint="eastAsia"/>
          <w:color w:val="000000"/>
          <w:sz w:val="32"/>
          <w:szCs w:val="32"/>
        </w:rPr>
        <w:t>负责对学生欺凌治理进行组织、指导、协调和监督，是学生欺凌综合治理的牵头单位和防治学生欺凌工作领导小组的组长单位。统筹协调有关部门形成防治学生欺凌工作合力，协调召开相关会议，研究防治学生欺凌有关工作，负责组织开展防治学生欺凌日常工作。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w:t>
      </w:r>
      <w:r>
        <w:rPr>
          <w:rFonts w:ascii="仿宋_GB2312" w:eastAsia="仿宋_GB2312" w:hAnsi="仿宋_GB2312" w:cs="仿宋_GB2312" w:hint="eastAsia"/>
          <w:color w:val="000000"/>
          <w:sz w:val="32"/>
          <w:szCs w:val="32"/>
        </w:rPr>
        <w:lastRenderedPageBreak/>
        <w:t>定学生欺凌综合治理应急预案，接到中小学校严重的欺凌事件报告时，及时启动应急预案。指导学校做好校内学生欺凌的预防和处置工作，积极妥善处理学生申诉。开展学校校长、教师、班主任等人员的防治学生欺凌专题培训及其综合治理情况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（二）综治部门：负</w:t>
      </w:r>
      <w:r>
        <w:rPr>
          <w:rFonts w:ascii="仿宋_GB2312" w:eastAsia="仿宋_GB2312" w:hAnsi="仿宋_GB2312" w:cs="仿宋_GB2312" w:hint="eastAsia"/>
          <w:color w:val="000000"/>
          <w:sz w:val="32"/>
          <w:szCs w:val="32"/>
        </w:rPr>
        <w:t>责推动将学生欺凌专项治理纳入社会治安综合治理工作，强化学校周边综合治理，落实社会治安综合治理领导责任制。指导和推动各级综治委校园及周边治安综合治理专项组开展专项调查研究工作，及时推广专项工作中的典型经验；建立健全校园及周边治安防控体系，深化“平安校园”建设，严密防范、严厉打击针对学校及师生的违法犯罪和渗透破坏活动；做好对成员单位涉校涉生专项工作的督查、考核、评估工作。</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（三）人民法院：</w:t>
      </w:r>
      <w:r>
        <w:rPr>
          <w:rFonts w:ascii="仿宋_GB2312" w:eastAsia="仿宋_GB2312" w:hAnsi="仿宋_GB2312" w:cs="仿宋_GB2312" w:hint="eastAsia"/>
          <w:color w:val="000000"/>
          <w:sz w:val="32"/>
          <w:szCs w:val="32"/>
        </w:rPr>
        <w:t>负责依法审理学生欺凌相关案件，促进矛盾化解工作。以开展模拟法庭等形式配合学校做好法治宣传工作。设立以分管院长为组长的少年法庭工作指导小组，指导辖区法庭涉未成年人、涉校园案件的审理工作。设立专门的未成年人案件审判团队。开展“送法进校园”“庭审进校园”等普法宣传活动。</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（四）人民检察院：</w:t>
      </w:r>
      <w:r>
        <w:rPr>
          <w:rFonts w:ascii="仿宋_GB2312" w:eastAsia="仿宋_GB2312" w:hAnsi="仿宋_GB2312" w:cs="仿宋_GB2312" w:hint="eastAsia"/>
          <w:color w:val="000000"/>
          <w:sz w:val="32"/>
          <w:szCs w:val="32"/>
        </w:rPr>
        <w:t>负责依法对学生欺凌案件进行审查逮捕、审查起诉，开展法律监督，并以案释法，积极参与学校法治宣传教育。全面落实专门机构、人员办理未成年人及</w:t>
      </w:r>
      <w:r>
        <w:rPr>
          <w:rFonts w:ascii="仿宋_GB2312" w:eastAsia="仿宋_GB2312" w:hAnsi="仿宋_GB2312" w:cs="仿宋_GB2312" w:hint="eastAsia"/>
          <w:color w:val="000000"/>
          <w:sz w:val="32"/>
          <w:szCs w:val="32"/>
        </w:rPr>
        <w:lastRenderedPageBreak/>
        <w:t>侵害未成年人权益案件，全面落实一体化工作模式和未成年人刑事案件特别程序，区别不同情况，做好个别矫治和分类教育。探索建立未成年被害人“一站式”调查、取证、保护、救助办案模式，加大未成年被害人案件提前介入力度，探索建立适合被害人的心理援助、司法救助工作模式等。建立情况通报、隐私保护、观护帮教、犯罪预防、职业禁止等系列工作机制，强化“源头”整治，堵塞校园及周边治安管理漏洞。积极参与校园法治宣传，建立法治教育基地。</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（五）公安机关：</w:t>
      </w:r>
      <w:r>
        <w:rPr>
          <w:rFonts w:ascii="仿宋_GB2312" w:eastAsia="仿宋_GB2312" w:hAnsi="仿宋_GB2312" w:cs="仿宋_GB2312" w:hint="eastAsia"/>
          <w:color w:val="000000"/>
          <w:sz w:val="32"/>
          <w:szCs w:val="32"/>
        </w:rPr>
        <w:t>负责依法办理学生欺凌违反治安管理和涉嫌犯罪案件，依法处理实施学生欺凌侵害学生权益和身心健康的相关违法犯罪嫌疑人，强化警校联动，指导监督学校全面排查整治校园安全隐患，协助学校开展法制教育，做好法制宣传工作。强化联动协调，指导督促学校严格落实校园巡逻检查制度和加强“三防”建设，加大校园周边环境整治，预防、制止和查处校园及周边打架斗殴、寻衅滋事等违法犯罪行为。属地公安机关快速受理、出警涉及中小学生欺凌的警情，对经调查属刑事案件的，动用一切优势资源快侦速破，避免引发次生案事件。及时互通信息,提前介入、靠前处置，防止发生现实危害。健全日常巡逻防控制度，加强学校周边“护学岗”建设，完善“高峰勤务机制”，构建驻点守护、周边巡逻相结合的立体防控网络。加强网络巡查、管控工作力度，加强对此类信息的研判分析，密切关注媒体舆论动态，及时封堵删除负面信息，积极引导网民理性评论。特别要严防境外组织通过信息炒作倒灌境内，使舆情反弹升温，引发“蝴蝶效应”。</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（六）民政部门：</w:t>
      </w:r>
      <w:r>
        <w:rPr>
          <w:rFonts w:ascii="仿宋_GB2312" w:eastAsia="仿宋_GB2312" w:hAnsi="仿宋_GB2312" w:cs="仿宋_GB2312" w:hint="eastAsia"/>
          <w:color w:val="000000"/>
          <w:sz w:val="32"/>
          <w:szCs w:val="32"/>
        </w:rPr>
        <w:t>负责引导社会力量加强对被欺凌学生</w:t>
      </w:r>
      <w:r>
        <w:rPr>
          <w:rFonts w:ascii="仿宋_GB2312" w:eastAsia="仿宋_GB2312" w:hAnsi="仿宋_GB2312" w:cs="仿宋_GB2312" w:hint="eastAsia"/>
          <w:color w:val="000000"/>
          <w:sz w:val="32"/>
          <w:szCs w:val="32"/>
        </w:rPr>
        <w:lastRenderedPageBreak/>
        <w:t>及其家庭的帮扶救助，协助教育部门组织社会工作者等专业人员为中小学校提供专业辅导，配合有关部门鼓励社会组织参与学生欺凌防治和帮扶工作。协助教育部门开发中小学社会工作专业岗位，组织社会工作者为中小学校提供专业辅导、开展社会工作服务，配合有关部门鼓励社会组织参与学生欺凌防治和帮扶工作。</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（七）司法行政部门：</w:t>
      </w:r>
      <w:r>
        <w:rPr>
          <w:rFonts w:ascii="仿宋_GB2312" w:eastAsia="仿宋_GB2312" w:hAnsi="仿宋_GB2312" w:cs="仿宋_GB2312" w:hint="eastAsia"/>
          <w:color w:val="000000"/>
          <w:sz w:val="32"/>
          <w:szCs w:val="32"/>
        </w:rPr>
        <w:t>负责落实未成年人司法保护制度，建立未成年人司法支持体系，指导协调开展以未成年人相关法律法规为重点的法治宣传教育，做好未成年人法律援助和法律服务工作，有效保护未成年人的合法权益。将未成年人相关法律法规普法纳入每年度全县全民普法守法工作要点，协调推进青少年法治教育课程、教材、师资建设，广泛开展青少年普法宣传和法治实践活动，构建学校、社会、家庭多元参与的青少年法治教育网络。依托镇(办)司法所、群团组织等完善法律援助工作站(点)的建设，健全全县法律援助工作体系，设置未成年人法律援助“绿色通道”，对未成年人的法律援助申请，实行优先受理、优先审查、优先指派“三优先”制度，指派熟悉未成年人身心特点的律师快速办理，做好未成年人法律维权工作。</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（八）共青团组织：</w:t>
      </w:r>
      <w:r>
        <w:rPr>
          <w:rFonts w:ascii="仿宋_GB2312" w:eastAsia="仿宋_GB2312" w:hAnsi="仿宋_GB2312" w:cs="仿宋_GB2312" w:hint="eastAsia"/>
          <w:color w:val="000000"/>
          <w:sz w:val="32"/>
          <w:szCs w:val="32"/>
        </w:rPr>
        <w:t>负责切实履行综治委预防青少年违法犯罪专项组组长单位职责，配合教育行政部门并协调推动相关部门，建立预防遏制学生欺凌工作协调机制，积极参与学生欺凌防治工作。加强学生理想信念、法律法规、心理健康、禁毒防艾等宣传教育，关注心理、行为异常的学生，及时开展心理疏导、行为纠正等关爱帮扶。</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（九）妇联组织：</w:t>
      </w:r>
      <w:r>
        <w:rPr>
          <w:rFonts w:ascii="仿宋_GB2312" w:eastAsia="仿宋_GB2312" w:hAnsi="仿宋_GB2312" w:cs="仿宋_GB2312" w:hint="eastAsia"/>
          <w:color w:val="000000"/>
          <w:sz w:val="32"/>
          <w:szCs w:val="32"/>
        </w:rPr>
        <w:t>配合有关部门开展预防学生欺凌相关</w:t>
      </w:r>
      <w:r>
        <w:rPr>
          <w:rFonts w:ascii="仿宋_GB2312" w:eastAsia="仿宋_GB2312" w:hAnsi="仿宋_GB2312" w:cs="仿宋_GB2312" w:hint="eastAsia"/>
          <w:color w:val="000000"/>
          <w:sz w:val="32"/>
          <w:szCs w:val="32"/>
        </w:rPr>
        <w:lastRenderedPageBreak/>
        <w:t>知识的宣传教育，引导家长正确履行监护职责。将预防学生欺凌相关内容纳入到家庭教育中，纳入“家长学校”“父母学堂”等针对家长的宣传培训中，纳入家教骨干培训的内容中，配合相关部门开展宣传和实践教育活动。</w:t>
      </w:r>
    </w:p>
    <w:p w:rsidR="00EE1599" w:rsidRDefault="00EE1599" w:rsidP="00EE1599">
      <w:pPr>
        <w:spacing w:line="52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bCs/>
          <w:color w:val="000000"/>
          <w:sz w:val="32"/>
          <w:szCs w:val="32"/>
        </w:rPr>
        <w:t>（十）残联组织：</w:t>
      </w:r>
      <w:r>
        <w:rPr>
          <w:rFonts w:ascii="仿宋_GB2312" w:eastAsia="仿宋_GB2312" w:hAnsi="仿宋_GB2312" w:cs="仿宋_GB2312" w:hint="eastAsia"/>
          <w:color w:val="000000"/>
          <w:sz w:val="32"/>
          <w:szCs w:val="32"/>
        </w:rPr>
        <w:t>负责积极维护残疾儿童、少年合法权益，配合有关部门做好残疾学生权益保护相关法律法规和扶残助残美德思想的宣传教育，积极开展红领巾助残等志愿活动。切实加强残疾学生遭受欺凌的风险防控，协助提供有关法律服务。配合各类学校向师生、家长开展校园欺凌宣传和“送法到身边”活动，普及残疾人权益保障相关法律法规知识。指导各类学校加大对校园环境无障碍改造力度，促进校园无障碍环境建设，保证残疾学生、残疾少年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件的发生。</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（十一）学校：</w:t>
      </w:r>
      <w:r>
        <w:rPr>
          <w:rFonts w:ascii="仿宋_GB2312" w:eastAsia="仿宋_GB2312" w:hAnsi="仿宋_GB2312" w:cs="仿宋_GB2312" w:hint="eastAsia"/>
          <w:color w:val="000000"/>
          <w:sz w:val="32"/>
          <w:szCs w:val="32"/>
        </w:rPr>
        <w:t>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EE1599" w:rsidRDefault="00EE1599" w:rsidP="00EE1599">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五、工作要求</w:t>
      </w:r>
    </w:p>
    <w:p w:rsidR="00EE1599" w:rsidRDefault="00EE1599" w:rsidP="00EE1599">
      <w:pPr>
        <w:spacing w:line="5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（一）提高思想认识。</w:t>
      </w:r>
      <w:r>
        <w:rPr>
          <w:rFonts w:ascii="仿宋_GB2312" w:eastAsia="仿宋_GB2312" w:hAnsi="仿宋_GB2312" w:cs="仿宋_GB2312" w:hint="eastAsia"/>
          <w:color w:val="000000"/>
          <w:sz w:val="32"/>
          <w:szCs w:val="32"/>
        </w:rPr>
        <w:t>中小学生安全关系千家万户的幸福和社会和谐稳定，加强中小学生欺凌综合治理，保障中小学生的身心健康和全面发展，推动形成全县中小学治理校园欺凌的有效机制，意义重大。做好防治校园欺凌工作是确保</w:t>
      </w:r>
      <w:r>
        <w:rPr>
          <w:rFonts w:ascii="仿宋_GB2312" w:eastAsia="仿宋_GB2312" w:hAnsi="仿宋_GB2312" w:cs="仿宋_GB2312" w:hint="eastAsia"/>
          <w:color w:val="000000"/>
          <w:sz w:val="32"/>
          <w:szCs w:val="32"/>
        </w:rPr>
        <w:lastRenderedPageBreak/>
        <w:t>学校安全稳定的基础工作，是推动学校安全工作的重要任务，更是全面贯彻党的教育方针，落实立德树人根本任务的根本保障。各有关部门、各学校要切实提高思想认识，充分认识做好此项工作的重要性和必要性，精心组织，周密部署，采取强有力措施，切实推动《蒙阴县加强中小学生欺凌综合治理实施方案》贯彻实施工作顺利开展。</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（二）加强组织领导。</w:t>
      </w:r>
      <w:r>
        <w:rPr>
          <w:rFonts w:ascii="仿宋_GB2312" w:eastAsia="仿宋_GB2312" w:hAnsi="仿宋_GB2312" w:cs="仿宋_GB2312" w:hint="eastAsia"/>
          <w:color w:val="000000"/>
          <w:sz w:val="32"/>
          <w:szCs w:val="32"/>
        </w:rPr>
        <w:t>成立由县教体局主要领导为组长，县综治办、人民法院、人民检察院、公安局、民政局、司法局、人力资源社会保障局、团县委、妇联、残联等部门相关负责同志为成员的蒙阴县防治学生欺凌工作领导小组，办公室设在县教体局，办公室主任由县教体局分管领导兼任，各成员单位相关处室负责人担任办公室成员（见附件1），负责健全工作机制，明确职责任务，完善综合治理办法，加强统筹协调，组织全县防治学生欺凌相关工作。各学校要成立学生欺凌治理委员会，负责具体实施和落实学生欺凌防治工作。</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（三）强化督导检查。</w:t>
      </w:r>
      <w:r>
        <w:rPr>
          <w:rFonts w:ascii="仿宋_GB2312" w:eastAsia="仿宋_GB2312" w:hAnsi="仿宋_GB2312" w:cs="仿宋_GB2312" w:hint="eastAsia"/>
          <w:color w:val="000000"/>
          <w:sz w:val="32"/>
          <w:szCs w:val="32"/>
        </w:rPr>
        <w:t>各有关部门要根据治理内容、措施及职责分工，加强对学校防治学生欺凌工作的指导和检查。县级教育督导部门将适时联合其他有关部门，定期对各学校防治学生欺凌工作情况进行专项督导检查。督导结果向社会公开。</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（四）注重宣传引导。</w:t>
      </w:r>
      <w:r>
        <w:rPr>
          <w:rFonts w:ascii="仿宋_GB2312" w:eastAsia="仿宋_GB2312" w:hAnsi="仿宋_GB2312" w:cs="仿宋_GB2312" w:hint="eastAsia"/>
          <w:color w:val="000000"/>
          <w:sz w:val="32"/>
          <w:szCs w:val="32"/>
        </w:rPr>
        <w:t>各学校要认真组织学习《蒙阴县加强中小学生欺凌综合治理实施方案》，进一步增强做好此项工作的责任感和使命感。结合普法工作，开展法治宣传进校园活动，加强对防治学生欺凌工作的正面宣传引导，推广防治学生欺凌的先进典型、先进经验，普及防治学生欺凌知识和方法。对已发生的学生欺凌事件要及时回应社会关切，</w:t>
      </w:r>
      <w:r>
        <w:rPr>
          <w:rFonts w:ascii="仿宋_GB2312" w:eastAsia="仿宋_GB2312" w:hAnsi="仿宋_GB2312" w:cs="仿宋_GB2312" w:hint="eastAsia"/>
          <w:color w:val="000000"/>
          <w:sz w:val="32"/>
          <w:szCs w:val="32"/>
        </w:rPr>
        <w:lastRenderedPageBreak/>
        <w:t>充分满足群众信息需求。教育行政部门要联系当地主要新闻媒体共同发布反学生欺凌绿色报道倡议书，营造反学生欺凌报道宣传的良好氛围。进一步加强对学生保护工作的正面宣传引导，防止媒体过度渲染报道，避免学生欺凌和暴力通过网络新媒体扩散演变为网络欺凌。</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（五）严格责任追究。</w:t>
      </w:r>
      <w:r>
        <w:rPr>
          <w:rFonts w:ascii="仿宋_GB2312" w:eastAsia="仿宋_GB2312" w:hAnsi="仿宋_GB2312" w:cs="仿宋_GB2312" w:hint="eastAsia"/>
          <w:color w:val="000000"/>
          <w:sz w:val="32"/>
          <w:szCs w:val="32"/>
        </w:rPr>
        <w:t>各有关部门及各学校的主要领导是本单位防治学生欺凌工作的第一责任人，分管领导是直接责任人，要全面负责，全程参与，及时研究解决工作中遇到的困难和问题。防治学生欺凌工作实行责任追究制度，出现重大学生欺凌事件要及时报告，不得迟报、瞒报、漏报。对存在的学生欺凌问题，要采取措施及时解决，重大问题要及时向地方党委政府报告，争取支持，决不能推诿拖延，对贻误处理时机、酿成重大事端、导致严重后果的，要严肃查处和追究。对于责任落实不到位，引发学生二次伤害的，要严格按照相关规定严肃追究当事人和相关领导的责任。</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有关部门、各学校要明确责任人和具体联系人，面向社会公开。要严格执行信息报送制度，发生学生欺凌事件要第一时间上报，不得瞒报、迟报或者漏报，切实把初报、续报、结报等各程序、环节的工作落实到位。</w:t>
      </w:r>
    </w:p>
    <w:p w:rsidR="00EE1599" w:rsidRDefault="00EE1599" w:rsidP="00EE1599">
      <w:pPr>
        <w:spacing w:line="52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bCs/>
          <w:color w:val="000000"/>
          <w:sz w:val="32"/>
          <w:szCs w:val="32"/>
        </w:rPr>
        <w:t>（六）及时全面总结，不断改进提高。</w:t>
      </w:r>
      <w:r>
        <w:rPr>
          <w:rFonts w:ascii="仿宋_GB2312" w:eastAsia="仿宋_GB2312" w:hAnsi="仿宋_GB2312" w:cs="仿宋_GB2312" w:hint="eastAsia"/>
          <w:color w:val="000000"/>
          <w:sz w:val="32"/>
          <w:szCs w:val="32"/>
        </w:rPr>
        <w:t>要认真及时做好防治学生欺凌工作总结，一方面围绕取得的成绩和经验，认真总结防治学生欺凌工作中带有启示性、经验性的做法；另一方面要围绕面临的困难和不足，认真查找防治学生欺凌工作与社会、家长和学生需求的差距、不足和薄弱环节，查找问题真正的根源，汲取教训，研究改进，推动防治学生欺凌工作进一步取得实效。</w:t>
      </w:r>
    </w:p>
    <w:p w:rsidR="00EE1599" w:rsidRDefault="00EE1599" w:rsidP="00EE1599">
      <w:pPr>
        <w:spacing w:line="520" w:lineRule="exact"/>
        <w:ind w:firstLineChars="200" w:firstLine="640"/>
        <w:rPr>
          <w:rFonts w:ascii="仿宋_GB2312" w:eastAsia="仿宋_GB2312" w:hAnsi="仿宋_GB2312" w:cs="仿宋_GB2312"/>
          <w:color w:val="000000"/>
          <w:sz w:val="32"/>
          <w:szCs w:val="32"/>
        </w:rPr>
      </w:pPr>
    </w:p>
    <w:p w:rsidR="00EE1599" w:rsidRDefault="00EE1599" w:rsidP="00EE1599">
      <w:pPr>
        <w:spacing w:line="52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附件：1.蒙阴县防治学生欺凌工作领导小组组成人员名单</w:t>
      </w:r>
    </w:p>
    <w:p w:rsidR="00EE1599" w:rsidRDefault="00EE1599" w:rsidP="00EE1599">
      <w:pPr>
        <w:spacing w:line="520" w:lineRule="exact"/>
        <w:ind w:left="1760" w:hangingChars="550" w:hanging="17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2.蒙阴县教育体育局 蒙阴县公安局关于严厉打击校园欺凌行为的通告</w:t>
      </w: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附件1</w:t>
      </w:r>
    </w:p>
    <w:p w:rsidR="00EE1599" w:rsidRDefault="00EE1599" w:rsidP="00EE1599">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蒙阴县防治学生欺凌工作领导小组</w:t>
      </w:r>
    </w:p>
    <w:p w:rsidR="00EE1599" w:rsidRDefault="00EE1599" w:rsidP="00EE1599">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组成人员名单</w:t>
      </w:r>
    </w:p>
    <w:p w:rsidR="00EE1599" w:rsidRDefault="00EE1599" w:rsidP="00EE1599">
      <w:pPr>
        <w:spacing w:line="520" w:lineRule="exact"/>
        <w:rPr>
          <w:rFonts w:ascii="仿宋_GB2312" w:eastAsia="仿宋_GB2312" w:hAnsi="仿宋_GB2312" w:cs="仿宋_GB2312"/>
          <w:color w:val="000000"/>
          <w:sz w:val="32"/>
          <w:szCs w:val="32"/>
        </w:rPr>
      </w:pPr>
    </w:p>
    <w:p w:rsidR="00EE1599" w:rsidRDefault="00EE1599" w:rsidP="00EE1599">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组  长：</w:t>
      </w:r>
      <w:r>
        <w:rPr>
          <w:rFonts w:ascii="仿宋_GB2312" w:eastAsia="仿宋_GB2312" w:hAnsi="仿宋_GB2312" w:cs="仿宋_GB2312" w:hint="eastAsia"/>
          <w:color w:val="000000"/>
          <w:w w:val="91"/>
          <w:sz w:val="32"/>
          <w:szCs w:val="32"/>
        </w:rPr>
        <w:t>张  伟   县教体局党委书记、局长</w:t>
      </w:r>
    </w:p>
    <w:p w:rsidR="00EE1599" w:rsidRDefault="00EE1599" w:rsidP="00EE1599">
      <w:pPr>
        <w:spacing w:line="52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成  员：</w:t>
      </w:r>
      <w:r>
        <w:rPr>
          <w:rFonts w:ascii="仿宋_GB2312" w:eastAsia="仿宋_GB2312" w:hAnsi="仿宋_GB2312" w:cs="仿宋_GB2312" w:hint="eastAsia"/>
          <w:color w:val="000000"/>
          <w:sz w:val="32"/>
          <w:szCs w:val="32"/>
        </w:rPr>
        <w:t>薛清彩  县综治办副主任</w:t>
      </w:r>
    </w:p>
    <w:p w:rsidR="00EE1599" w:rsidRDefault="00EE1599" w:rsidP="00EE1599">
      <w:pPr>
        <w:spacing w:line="52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杨久华  县人民法院副院长</w:t>
      </w:r>
    </w:p>
    <w:p w:rsidR="00EE1599" w:rsidRDefault="00EE1599" w:rsidP="00EE1599">
      <w:pPr>
        <w:spacing w:line="520" w:lineRule="exact"/>
        <w:ind w:left="2560" w:hangingChars="800" w:hanging="25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高艳群  县人民检察院副检察长</w:t>
      </w:r>
    </w:p>
    <w:p w:rsidR="00EE1599" w:rsidRDefault="00EE1599" w:rsidP="00EE1599">
      <w:pPr>
        <w:spacing w:line="520" w:lineRule="exact"/>
        <w:ind w:left="2560" w:hangingChars="800" w:hanging="25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刘玉鹏  县教体局党委委员、副局长</w:t>
      </w:r>
    </w:p>
    <w:p w:rsidR="00EE1599" w:rsidRDefault="00EE1599" w:rsidP="00EE1599">
      <w:pPr>
        <w:spacing w:line="520" w:lineRule="exact"/>
        <w:ind w:left="3200" w:hangingChars="1000" w:hanging="32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公丕国  县公安局党委委员、县城管执法局副局长</w:t>
      </w:r>
    </w:p>
    <w:p w:rsidR="00EE1599" w:rsidRDefault="00EE1599" w:rsidP="00EE1599">
      <w:pPr>
        <w:spacing w:line="520" w:lineRule="exact"/>
        <w:ind w:left="2560" w:hangingChars="800" w:hanging="25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赵  伟  县民政局党组成员</w:t>
      </w:r>
    </w:p>
    <w:p w:rsidR="00EE1599" w:rsidRDefault="00EE1599" w:rsidP="00EE1599">
      <w:pPr>
        <w:spacing w:line="520" w:lineRule="exact"/>
        <w:ind w:firstLineChars="600" w:firstLine="1920"/>
        <w:rPr>
          <w:rFonts w:ascii="仿宋_GB2312" w:eastAsia="仿宋_GB2312" w:hAnsi="仿宋_GB2312" w:cs="仿宋_GB2312"/>
          <w:color w:val="000000"/>
          <w:sz w:val="32"/>
          <w:szCs w:val="32"/>
        </w:rPr>
      </w:pPr>
      <w:bookmarkStart w:id="0" w:name="_GoBack"/>
      <w:bookmarkEnd w:id="0"/>
      <w:r>
        <w:rPr>
          <w:rFonts w:ascii="仿宋_GB2312" w:eastAsia="仿宋_GB2312" w:hAnsi="仿宋_GB2312" w:cs="仿宋_GB2312" w:hint="eastAsia"/>
          <w:color w:val="000000"/>
          <w:sz w:val="32"/>
          <w:szCs w:val="32"/>
        </w:rPr>
        <w:lastRenderedPageBreak/>
        <w:t>李  韬  县司法局党组成员、副局长</w:t>
      </w:r>
    </w:p>
    <w:p w:rsidR="00EE1599" w:rsidRDefault="00EE1599" w:rsidP="00EE1599">
      <w:pPr>
        <w:spacing w:line="520" w:lineRule="exact"/>
        <w:ind w:left="2560" w:hangingChars="800" w:hanging="25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刘元</w:t>
      </w:r>
      <w:r>
        <w:rPr>
          <w:rFonts w:ascii="宋体" w:hAnsi="宋体" w:cs="宋体" w:hint="eastAsia"/>
          <w:color w:val="000000"/>
          <w:sz w:val="32"/>
          <w:szCs w:val="32"/>
        </w:rPr>
        <w:t>禛</w:t>
      </w:r>
      <w:r>
        <w:rPr>
          <w:rFonts w:ascii="仿宋_GB2312" w:eastAsia="仿宋_GB2312" w:hAnsi="仿宋_GB2312" w:cs="仿宋_GB2312" w:hint="eastAsia"/>
          <w:color w:val="000000"/>
          <w:sz w:val="32"/>
          <w:szCs w:val="32"/>
        </w:rPr>
        <w:t xml:space="preserve">  团县委副书记                </w:t>
      </w:r>
    </w:p>
    <w:p w:rsidR="00EE1599" w:rsidRDefault="00EE1599" w:rsidP="00EE1599">
      <w:pPr>
        <w:spacing w:line="52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类秀云  县妇联党组成员</w:t>
      </w:r>
    </w:p>
    <w:p w:rsidR="00EE1599" w:rsidRDefault="00EE1599" w:rsidP="00EE1599">
      <w:pPr>
        <w:spacing w:line="520" w:lineRule="exact"/>
        <w:ind w:left="2560" w:hangingChars="800" w:hanging="25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吕  岩  县残联副理事长</w:t>
      </w:r>
    </w:p>
    <w:p w:rsidR="00EE1599" w:rsidRDefault="00EE1599" w:rsidP="00EE1599">
      <w:pPr>
        <w:spacing w:line="520" w:lineRule="exact"/>
        <w:ind w:firstLineChars="200" w:firstLine="604"/>
        <w:jc w:val="left"/>
        <w:rPr>
          <w:rFonts w:ascii="仿宋_GB2312" w:eastAsia="仿宋_GB2312" w:hAnsi="仿宋_GB2312" w:cs="仿宋_GB2312"/>
          <w:color w:val="000000"/>
          <w:spacing w:val="-20"/>
          <w:sz w:val="32"/>
          <w:szCs w:val="32"/>
        </w:rPr>
      </w:pPr>
      <w:r>
        <w:rPr>
          <w:rFonts w:ascii="仿宋_GB2312" w:eastAsia="仿宋_GB2312" w:hAnsi="仿宋_GB2312" w:cs="仿宋_GB2312" w:hint="eastAsia"/>
          <w:color w:val="000000"/>
          <w:spacing w:val="-9"/>
          <w:sz w:val="32"/>
          <w:szCs w:val="32"/>
        </w:rPr>
        <w:t>领导小组办公室设在县教体局，刘玉鹏</w:t>
      </w:r>
      <w:r>
        <w:rPr>
          <w:rFonts w:ascii="仿宋_GB2312" w:eastAsia="仿宋_GB2312" w:hAnsi="仿宋_GB2312" w:cs="仿宋_GB2312" w:hint="eastAsia"/>
          <w:color w:val="000000"/>
          <w:spacing w:val="-20"/>
          <w:sz w:val="32"/>
          <w:szCs w:val="32"/>
        </w:rPr>
        <w:t xml:space="preserve">同志任办公室主任。 </w:t>
      </w:r>
    </w:p>
    <w:p w:rsidR="00EE1599" w:rsidRDefault="00EE1599" w:rsidP="00EE1599">
      <w:pPr>
        <w:spacing w:line="520" w:lineRule="exact"/>
        <w:ind w:left="2560" w:hangingChars="800" w:hanging="2560"/>
        <w:rPr>
          <w:rFonts w:ascii="仿宋_GB2312" w:eastAsia="仿宋_GB2312" w:hAnsi="仿宋_GB2312" w:cs="仿宋_GB2312" w:hint="eastAsia"/>
          <w:color w:val="000000"/>
          <w:sz w:val="32"/>
          <w:szCs w:val="32"/>
        </w:rPr>
      </w:pPr>
    </w:p>
    <w:p w:rsidR="00EE1599" w:rsidRDefault="00EE1599" w:rsidP="00EE1599">
      <w:pPr>
        <w:spacing w:line="520" w:lineRule="exact"/>
        <w:ind w:left="2560" w:hangingChars="800" w:hanging="2560"/>
        <w:rPr>
          <w:rFonts w:ascii="仿宋_GB2312" w:eastAsia="仿宋_GB2312" w:hAnsi="仿宋_GB2312" w:cs="仿宋_GB2312" w:hint="eastAsia"/>
          <w:color w:val="000000"/>
          <w:sz w:val="32"/>
          <w:szCs w:val="32"/>
        </w:rPr>
      </w:pPr>
    </w:p>
    <w:p w:rsidR="00EE1599" w:rsidRDefault="00EE1599" w:rsidP="00EE1599">
      <w:pPr>
        <w:spacing w:line="520" w:lineRule="exact"/>
        <w:ind w:left="2560" w:hangingChars="800" w:hanging="2560"/>
        <w:rPr>
          <w:rFonts w:ascii="仿宋_GB2312" w:eastAsia="仿宋_GB2312" w:hAnsi="仿宋_GB2312" w:cs="仿宋_GB2312" w:hint="eastAsia"/>
          <w:color w:val="000000"/>
          <w:sz w:val="32"/>
          <w:szCs w:val="32"/>
        </w:rPr>
      </w:pPr>
    </w:p>
    <w:p w:rsidR="00EE1599" w:rsidRDefault="00EE1599" w:rsidP="00EE1599">
      <w:pPr>
        <w:spacing w:line="520" w:lineRule="exact"/>
        <w:ind w:left="2560" w:hangingChars="800" w:hanging="2560"/>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p>
    <w:p w:rsidR="00EE1599" w:rsidRDefault="00EE1599" w:rsidP="00EE1599">
      <w:pPr>
        <w:spacing w:line="52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附件2</w:t>
      </w:r>
    </w:p>
    <w:p w:rsidR="00EE1599" w:rsidRDefault="00EE1599" w:rsidP="00EE1599">
      <w:pPr>
        <w:spacing w:line="520" w:lineRule="exact"/>
        <w:ind w:left="2420" w:hangingChars="550" w:hanging="2420"/>
        <w:jc w:val="center"/>
        <w:rPr>
          <w:rFonts w:ascii="方正小标宋简体" w:eastAsia="方正小标宋简体" w:hAnsi="仿宋_GB2312" w:cs="仿宋_GB2312" w:hint="eastAsia"/>
          <w:color w:val="000000"/>
          <w:sz w:val="44"/>
          <w:szCs w:val="44"/>
        </w:rPr>
      </w:pPr>
      <w:r>
        <w:rPr>
          <w:rFonts w:ascii="方正小标宋简体" w:eastAsia="方正小标宋简体" w:hAnsi="仿宋_GB2312" w:cs="仿宋_GB2312" w:hint="eastAsia"/>
          <w:color w:val="000000"/>
          <w:sz w:val="44"/>
          <w:szCs w:val="44"/>
        </w:rPr>
        <w:t>蒙阴县教育体育局 蒙阴县公安局</w:t>
      </w:r>
    </w:p>
    <w:p w:rsidR="00EE1599" w:rsidRDefault="00EE1599" w:rsidP="00EE1599">
      <w:pPr>
        <w:spacing w:line="520" w:lineRule="exact"/>
        <w:ind w:left="2420" w:hangingChars="550" w:hanging="2420"/>
        <w:jc w:val="center"/>
        <w:rPr>
          <w:rFonts w:ascii="方正小标宋简体" w:eastAsia="方正小标宋简体" w:hAnsi="仿宋_GB2312" w:cs="仿宋_GB2312" w:hint="eastAsia"/>
          <w:color w:val="000000"/>
          <w:sz w:val="44"/>
          <w:szCs w:val="44"/>
        </w:rPr>
      </w:pPr>
      <w:r>
        <w:rPr>
          <w:rFonts w:ascii="方正小标宋简体" w:eastAsia="方正小标宋简体" w:hAnsi="仿宋_GB2312" w:cs="仿宋_GB2312" w:hint="eastAsia"/>
          <w:color w:val="000000"/>
          <w:sz w:val="44"/>
          <w:szCs w:val="44"/>
        </w:rPr>
        <w:t xml:space="preserve"> 关于严厉打击校园欺凌行为的通告</w:t>
      </w:r>
    </w:p>
    <w:p w:rsidR="00EE1599" w:rsidRDefault="00EE1599" w:rsidP="00EE1599">
      <w:pPr>
        <w:spacing w:line="520" w:lineRule="exact"/>
        <w:ind w:firstLineChars="200" w:firstLine="640"/>
        <w:rPr>
          <w:rFonts w:ascii="仿宋_GB2312" w:eastAsia="仿宋_GB2312" w:hAnsi="仿宋_GB2312" w:cs="仿宋_GB2312" w:hint="eastAsia"/>
          <w:color w:val="000000"/>
          <w:sz w:val="32"/>
          <w:szCs w:val="32"/>
        </w:rPr>
      </w:pP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为有效防治中小学生欺凌，保障中小学生的健康和全面发展，深化“平安校园”建设，现就严厉打击中小学生欺凌行为通告如下：</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中小学生欺凌是指发生在校园内外、学生之间，一方单次或多次蓄意或恶意通过肢体、语言及网络等手段实施欺负、侮辱，造成另一方（个体或群体）身体伤害、财产损失或精神损害等的事件。学生间正常的打闹嬉戏不是校园欺凌。校园欺凌的表现形式有以下 11 个方面：</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1.叫受害者侮辱性绰号;指责受害者无用。粗言秽语、喝骂。</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2.对受害者的重复的物理攻击，身体或物件。拳打脚踢、</w:t>
      </w:r>
      <w:r>
        <w:rPr>
          <w:rFonts w:ascii="仿宋_GB2312" w:eastAsia="仿宋_GB2312" w:hAnsi="仿宋_GB2312" w:cs="仿宋_GB2312" w:hint="eastAsia"/>
          <w:color w:val="000000"/>
          <w:sz w:val="32"/>
          <w:szCs w:val="32"/>
        </w:rPr>
        <w:lastRenderedPageBreak/>
        <w:t>掌掴拍打、推撞绊倒、拉扯头发。</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3.干涉受害者的个人财产、教科书、衣裳等，损坏，或通</w:t>
      </w:r>
    </w:p>
    <w:p w:rsidR="00EE1599" w:rsidRDefault="00EE1599" w:rsidP="00EE1599">
      <w:pPr>
        <w:spacing w:line="50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过他们嘲笑受害者。</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4.欺凌者明显地比受害者强，而欺凌是在受害者未能保护自己的情况下发生。</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5.传播关于受害者的消极谣言和闲话。</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6.恐吓、威迫受害者做他或她不想要做的，威胁受害者跟随命令。</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7.让受害者遭遇麻烦，或令受害者招致处分。</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8.中伤、讥讽、贬抑评论受害者的体貌、性取向、宗教、种族、收入水平、国籍、家人或其他。</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9.分派系结党：孤立或排挤受害者。</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10.敲诈：强索金钱或物品。</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11.画侮辱画。</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对实施欺凌的学生，学校进行严肃的批评教育和警示谈话。情节较重的，公安机关参与警示教育。对屡教不改、多次实施欺凌和暴力的学生，给予纪律处分，记入学生综合素质评价，必要时送专门学校进行教育。对实施欺凌构成违法犯罪的学生，公安机关有案必查，从严处罚。</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根据治安管理处罚法第四十二条规定：有下列行为之一的，处五日以下拘留或者五百元以下罚款;情节较重的，处五日以上十日以下拘留，可以并处五百元以下罚款：</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(一)写恐吓信或者以其他方法威胁他人人身安全的;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(二)公然侮辱他人或者捏造事实诽谤他人的;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(三)捏造事实诬告陷害他人，企图使他人受到刑事追究或者受到治安管理处罚的;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(四)对证人及其近亲属进行威胁、侮辱、殴打或者打击报复的;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(五)多次发送淫秽、侮辱、恐吓或者其他信息，干扰他人正常生活的;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(六)偷窥、偷拍、窃听、散布他人隐私的。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根据治安管理处罚法第四十三条规定：殴打他人的，或者故意伤害他人身体的，处五日以上十日以下拘留，并处二百元以上五百元以下罚款;情节较轻的，处五日以下拘留或者五百元以下罚款。有下列情形之一的，处十日以上十五日以下拘留，并处五百元以上一千元以下罚款：</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(一)结伙殴打、伤害他人的;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(二)殴打、伤害残疾人、孕妇、不满 14 周岁的人或者 60 周岁以上的人的;</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(三)多次殴打、伤害他人或者一次殴打、伤害多人的。校园欺凌行为涉嫌犯罪的，公安机关依法采取刑事强制措施。</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三、遭遇校园欺凌后，应选择下列正确的做法：</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一是不要沉默，而要告知家长、老师；二是不要以暴易暴；三是欺凌行为涉及违法犯罪的，应第一时间报警，由公安机关介入调查，纳入法律程序处理。</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从根本上解决校园暴力问题，需要学校、家长、学生和社会各界的共同配合与努力。希望广大家长、学生发现异常及时向教育或公安部门反映。</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投诉举报电话：</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蒙阴县教育体育局：4274840，7143039</w:t>
      </w:r>
    </w:p>
    <w:p w:rsidR="00EE1599" w:rsidRDefault="00EE1599" w:rsidP="00EE1599">
      <w:pPr>
        <w:spacing w:line="5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蒙阴县公安局：110</w:t>
      </w:r>
    </w:p>
    <w:p w:rsidR="00EE1599" w:rsidRDefault="00EE1599" w:rsidP="00EE1599">
      <w:pPr>
        <w:spacing w:line="520" w:lineRule="exact"/>
        <w:ind w:firstLineChars="200" w:firstLine="640"/>
        <w:rPr>
          <w:rFonts w:ascii="仿宋_GB2312" w:eastAsia="仿宋_GB2312" w:hAnsi="仿宋_GB2312" w:cs="仿宋_GB2312" w:hint="eastAsia"/>
          <w:color w:val="000000"/>
          <w:sz w:val="32"/>
          <w:szCs w:val="32"/>
        </w:rPr>
      </w:pPr>
    </w:p>
    <w:p w:rsidR="00EE1599" w:rsidRDefault="00EE1599" w:rsidP="00EE1599">
      <w:pPr>
        <w:spacing w:line="520" w:lineRule="exact"/>
        <w:ind w:firstLineChars="200" w:firstLine="640"/>
        <w:rPr>
          <w:rFonts w:ascii="仿宋_GB2312" w:eastAsia="仿宋_GB2312" w:hAnsi="仿宋_GB2312" w:cs="仿宋_GB2312" w:hint="eastAsia"/>
          <w:color w:val="000000"/>
          <w:sz w:val="32"/>
          <w:szCs w:val="32"/>
        </w:rPr>
      </w:pPr>
    </w:p>
    <w:p w:rsidR="00EE1599" w:rsidRDefault="00EE1599" w:rsidP="00EE1599">
      <w:pPr>
        <w:spacing w:line="520" w:lineRule="exact"/>
        <w:ind w:firstLineChars="750" w:firstLine="240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蒙阴县教育体育局        蒙阴县公安局</w:t>
      </w:r>
    </w:p>
    <w:p w:rsidR="00EE1599" w:rsidRDefault="00EE1599" w:rsidP="00EE1599">
      <w:pPr>
        <w:spacing w:line="520" w:lineRule="exact"/>
        <w:ind w:firstLineChars="1400" w:firstLine="4480"/>
        <w:rPr>
          <w:rFonts w:ascii="仿宋_GB2312" w:eastAsia="仿宋_GB2312" w:hAnsi="仿宋_GB2312" w:cs="仿宋_GB2312" w:hint="eastAsia"/>
          <w:color w:val="000000"/>
          <w:sz w:val="32"/>
          <w:szCs w:val="32"/>
        </w:rPr>
      </w:pPr>
      <w:smartTag w:uri="urn:schemas-microsoft-com:office:smarttags" w:element="chsdate">
        <w:smartTagPr>
          <w:attr w:name="IsROCDate" w:val="False"/>
          <w:attr w:name="IsLunarDate" w:val="False"/>
          <w:attr w:name="Day" w:val="9"/>
          <w:attr w:name="Month" w:val="8"/>
          <w:attr w:name="Year" w:val="2018"/>
        </w:smartTagPr>
        <w:r>
          <w:rPr>
            <w:rFonts w:ascii="仿宋_GB2312" w:eastAsia="仿宋_GB2312" w:hAnsi="仿宋_GB2312" w:cs="仿宋_GB2312" w:hint="eastAsia"/>
            <w:color w:val="000000"/>
            <w:sz w:val="32"/>
            <w:szCs w:val="32"/>
          </w:rPr>
          <w:t>2018年8月9日</w:t>
        </w:r>
      </w:smartTag>
    </w:p>
    <w:p w:rsidR="002B7B78" w:rsidRDefault="002B7B78"/>
    <w:sectPr w:rsidR="002B7B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B78" w:rsidRDefault="002B7B78" w:rsidP="00EE1599">
      <w:r>
        <w:separator/>
      </w:r>
    </w:p>
  </w:endnote>
  <w:endnote w:type="continuationSeparator" w:id="1">
    <w:p w:rsidR="002B7B78" w:rsidRDefault="002B7B78" w:rsidP="00EE15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B78" w:rsidRDefault="002B7B78" w:rsidP="00EE1599">
      <w:r>
        <w:separator/>
      </w:r>
    </w:p>
  </w:footnote>
  <w:footnote w:type="continuationSeparator" w:id="1">
    <w:p w:rsidR="002B7B78" w:rsidRDefault="002B7B78" w:rsidP="00EE15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599"/>
    <w:rsid w:val="000B2AB6"/>
    <w:rsid w:val="002B7B78"/>
    <w:rsid w:val="00EE1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9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5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1599"/>
    <w:rPr>
      <w:sz w:val="18"/>
      <w:szCs w:val="18"/>
    </w:rPr>
  </w:style>
  <w:style w:type="paragraph" w:styleId="a4">
    <w:name w:val="footer"/>
    <w:basedOn w:val="a"/>
    <w:link w:val="Char0"/>
    <w:uiPriority w:val="99"/>
    <w:semiHidden/>
    <w:unhideWhenUsed/>
    <w:rsid w:val="00EE15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E15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2018-10-15T08:22:00Z</dcterms:created>
  <dc:creator>admin</dc:creator>
  <lastModifiedBy>admin</lastModifiedBy>
  <dcterms:modified xsi:type="dcterms:W3CDTF">2018-10-15T08:26:00Z</dcterms:modified>
  <revision>3</revision>
</coreProperties>
</file>