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78" w:rsidRDefault="00182A78" w:rsidP="00E84086">
      <w:pPr>
        <w:adjustRightInd w:val="0"/>
        <w:snapToGrid w:val="0"/>
        <w:spacing w:line="380" w:lineRule="exact"/>
        <w:jc w:val="righ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244130" w:rsidRDefault="00244130" w:rsidP="00E84086">
      <w:pPr>
        <w:adjustRightInd w:val="0"/>
        <w:snapToGrid w:val="0"/>
        <w:spacing w:line="380" w:lineRule="exact"/>
        <w:jc w:val="righ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244130" w:rsidRDefault="00244130" w:rsidP="00E84086">
      <w:pPr>
        <w:adjustRightInd w:val="0"/>
        <w:snapToGrid w:val="0"/>
        <w:spacing w:line="380" w:lineRule="exact"/>
        <w:jc w:val="righ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244130" w:rsidRDefault="00244130" w:rsidP="00E84086">
      <w:pPr>
        <w:adjustRightInd w:val="0"/>
        <w:snapToGrid w:val="0"/>
        <w:spacing w:line="380" w:lineRule="exact"/>
        <w:jc w:val="righ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187456" w:rsidRDefault="002326DB" w:rsidP="00E84086">
      <w:pPr>
        <w:adjustRightInd w:val="0"/>
        <w:snapToGrid w:val="0"/>
        <w:jc w:val="right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课程教材中心［2017］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 xml:space="preserve">  号</w:t>
      </w:r>
    </w:p>
    <w:p w:rsidR="00E84086" w:rsidRDefault="00E84086" w:rsidP="00E84086">
      <w:pPr>
        <w:snapToGrid w:val="0"/>
        <w:ind w:firstLineChars="300" w:firstLine="1081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187456" w:rsidRPr="003F7B95" w:rsidRDefault="002326DB" w:rsidP="00E84086">
      <w:pPr>
        <w:snapToGrid w:val="0"/>
        <w:ind w:firstLineChars="300" w:firstLine="1081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关于开展首届基础教育改革创新实验区</w:t>
      </w:r>
    </w:p>
    <w:p w:rsidR="00187456" w:rsidRPr="003F7B95" w:rsidRDefault="002326DB" w:rsidP="00E84086">
      <w:pPr>
        <w:snapToGrid w:val="0"/>
        <w:jc w:val="center"/>
        <w:rPr>
          <w:rFonts w:ascii="华文中宋" w:eastAsia="华文中宋" w:hAnsi="华文中宋"/>
          <w:b/>
          <w:snapToGrid w:val="0"/>
          <w:color w:val="000000" w:themeColor="text1"/>
          <w:spacing w:val="-8"/>
          <w:kern w:val="0"/>
          <w:sz w:val="36"/>
          <w:szCs w:val="36"/>
        </w:rPr>
      </w:pPr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课</w:t>
      </w:r>
      <w:proofErr w:type="gramStart"/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改优秀</w:t>
      </w:r>
      <w:proofErr w:type="gramEnd"/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项目与课</w:t>
      </w:r>
      <w:proofErr w:type="gramStart"/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例展</w:t>
      </w:r>
      <w:proofErr w:type="gramEnd"/>
      <w:r w:rsidRPr="003F7B95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示活动</w:t>
      </w:r>
      <w:r w:rsidRPr="003F7B95">
        <w:rPr>
          <w:rFonts w:ascii="华文中宋" w:eastAsia="华文中宋" w:hAnsi="华文中宋" w:hint="eastAsia"/>
          <w:b/>
          <w:snapToGrid w:val="0"/>
          <w:color w:val="000000" w:themeColor="text1"/>
          <w:kern w:val="0"/>
          <w:sz w:val="36"/>
          <w:szCs w:val="36"/>
        </w:rPr>
        <w:t>的通知</w:t>
      </w:r>
    </w:p>
    <w:p w:rsidR="00E84086" w:rsidRDefault="00E84086" w:rsidP="00244130">
      <w:pPr>
        <w:adjustRightInd w:val="0"/>
        <w:snapToGrid w:val="0"/>
        <w:spacing w:line="360" w:lineRule="auto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187456" w:rsidRDefault="002326DB" w:rsidP="00244130">
      <w:pPr>
        <w:adjustRightInd w:val="0"/>
        <w:snapToGrid w:val="0"/>
        <w:spacing w:line="360" w:lineRule="auto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 xml:space="preserve">各实验区： </w:t>
      </w:r>
    </w:p>
    <w:p w:rsidR="00187456" w:rsidRDefault="002326DB" w:rsidP="001606C0">
      <w:pPr>
        <w:spacing w:line="360" w:lineRule="auto"/>
        <w:ind w:firstLineChars="200" w:firstLine="630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为全面深化课程改革，落实立德树人根本任务，不断培育和推广基层首创经验，探索国家政策和先进教育理念在基层转化落地的有效机制，为全国其他地区课程改革提供方向引领和</w:t>
      </w:r>
      <w:proofErr w:type="gramStart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可</w:t>
      </w:r>
      <w:proofErr w:type="gramEnd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迁移、可借鉴的实践路径，我中心决定面向各实验区开展首届基础教育改革创新实验</w:t>
      </w:r>
      <w:proofErr w:type="gramStart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区课改优</w:t>
      </w:r>
      <w:proofErr w:type="gramEnd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秀项目与课</w:t>
      </w:r>
      <w:proofErr w:type="gramStart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例展</w:t>
      </w:r>
      <w:proofErr w:type="gramEnd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示活动（以下简称“活动”）。本次活动由我中心主办，徐州市教育局承办。现将具体事宜通知如下：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一、活动时间、地点</w:t>
      </w:r>
    </w:p>
    <w:p w:rsidR="00187456" w:rsidRDefault="002326DB" w:rsidP="001606C0">
      <w:pPr>
        <w:adjustRightInd w:val="0"/>
        <w:snapToGrid w:val="0"/>
        <w:spacing w:line="360" w:lineRule="auto"/>
        <w:ind w:firstLineChars="200"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报到时间：2017年11月22日（周三）</w:t>
      </w:r>
    </w:p>
    <w:p w:rsidR="00187456" w:rsidRDefault="002326DB" w:rsidP="001606C0">
      <w:pPr>
        <w:adjustRightInd w:val="0"/>
        <w:snapToGrid w:val="0"/>
        <w:spacing w:line="360" w:lineRule="auto"/>
        <w:ind w:firstLineChars="200"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活动时间：2017年11月23-24日（周四、周五），24日下午离会。</w:t>
      </w:r>
    </w:p>
    <w:p w:rsidR="00182A78" w:rsidRDefault="002326DB" w:rsidP="001606C0">
      <w:pPr>
        <w:spacing w:line="360" w:lineRule="auto"/>
        <w:ind w:firstLine="555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活动地点：江苏省徐州伯顿温德姆酒店</w:t>
      </w:r>
      <w:r>
        <w:rPr>
          <w:rFonts w:ascii="仿宋_GB2312" w:eastAsia="仿宋_GB2312" w:hint="eastAsia"/>
          <w:sz w:val="30"/>
          <w:szCs w:val="30"/>
        </w:rPr>
        <w:t>（请与会代表自行前往。</w:t>
      </w:r>
      <w:r w:rsidR="00182A78">
        <w:rPr>
          <w:rFonts w:ascii="仿宋_GB2312" w:eastAsia="仿宋_GB2312" w:hint="eastAsia"/>
          <w:sz w:val="30"/>
          <w:szCs w:val="30"/>
        </w:rPr>
        <w:t>详细</w:t>
      </w:r>
      <w:r>
        <w:rPr>
          <w:rFonts w:ascii="仿宋_GB2312" w:eastAsia="仿宋_GB2312" w:hint="eastAsia"/>
          <w:sz w:val="30"/>
          <w:szCs w:val="30"/>
        </w:rPr>
        <w:t>地址：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徐州市经济技术开发区龙湖西路16号(金龙湖公园旁</w:t>
      </w:r>
      <w:r w:rsidR="00182A78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距离徐州</w:t>
      </w:r>
      <w:r w:rsidR="00182A78">
        <w:rPr>
          <w:rFonts w:ascii="仿宋_GB2312" w:eastAsia="仿宋_GB2312" w:hint="eastAsia"/>
          <w:color w:val="000000" w:themeColor="text1"/>
          <w:sz w:val="30"/>
          <w:szCs w:val="30"/>
        </w:rPr>
        <w:t>东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高铁站8分钟车程。</w:t>
      </w:r>
      <w:r w:rsidR="00805265">
        <w:rPr>
          <w:rFonts w:ascii="仿宋_GB2312" w:eastAsia="仿宋_GB2312" w:hint="eastAsia"/>
          <w:color w:val="000000" w:themeColor="text1"/>
          <w:sz w:val="30"/>
          <w:szCs w:val="30"/>
        </w:rPr>
        <w:t>)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</w:p>
    <w:p w:rsidR="00187456" w:rsidRDefault="002326DB" w:rsidP="001606C0">
      <w:pPr>
        <w:spacing w:line="360" w:lineRule="auto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酒店</w:t>
      </w:r>
      <w:r w:rsidR="00182A78">
        <w:rPr>
          <w:rFonts w:ascii="仿宋_GB2312" w:eastAsia="仿宋_GB2312" w:hint="eastAsia"/>
          <w:color w:val="000000" w:themeColor="text1"/>
          <w:sz w:val="30"/>
          <w:szCs w:val="30"/>
        </w:rPr>
        <w:t>联系</w:t>
      </w:r>
      <w:r>
        <w:rPr>
          <w:rFonts w:ascii="仿宋_GB2312" w:eastAsia="仿宋_GB2312" w:hint="eastAsia"/>
          <w:sz w:val="30"/>
          <w:szCs w:val="30"/>
        </w:rPr>
        <w:t>电话：</w:t>
      </w:r>
      <w:r w:rsidR="00995EE9">
        <w:rPr>
          <w:rFonts w:ascii="仿宋_GB2312" w:eastAsia="仿宋_GB2312" w:hint="eastAsia"/>
          <w:sz w:val="30"/>
          <w:szCs w:val="30"/>
        </w:rPr>
        <w:t>0516-</w:t>
      </w:r>
      <w:r>
        <w:rPr>
          <w:rFonts w:ascii="仿宋_GB2312" w:eastAsia="仿宋_GB2312" w:hint="eastAsia"/>
          <w:sz w:val="30"/>
          <w:szCs w:val="30"/>
        </w:rPr>
        <w:t>81918888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二、课</w:t>
      </w:r>
      <w:proofErr w:type="gramStart"/>
      <w:r>
        <w:rPr>
          <w:rFonts w:ascii="黑体" w:eastAsia="黑体" w:hAnsi="黑体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黑体" w:eastAsia="黑体" w:hAnsi="黑体" w:hint="eastAsia"/>
          <w:color w:val="000000" w:themeColor="text1"/>
          <w:sz w:val="30"/>
          <w:szCs w:val="30"/>
        </w:rPr>
        <w:t>项目与课例推荐</w:t>
      </w:r>
    </w:p>
    <w:p w:rsidR="00187456" w:rsidRDefault="002326DB" w:rsidP="001606C0">
      <w:pPr>
        <w:spacing w:line="360" w:lineRule="auto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（一）课</w:t>
      </w:r>
      <w:proofErr w:type="gramStart"/>
      <w:r>
        <w:rPr>
          <w:rFonts w:ascii="仿宋_GB2312" w:eastAsia="仿宋_GB2312" w:hint="eastAsia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sz w:val="30"/>
          <w:szCs w:val="30"/>
        </w:rPr>
        <w:t>项目推荐。课</w:t>
      </w:r>
      <w:proofErr w:type="gramStart"/>
      <w:r>
        <w:rPr>
          <w:rFonts w:ascii="仿宋_GB2312" w:eastAsia="仿宋_GB2312" w:hint="eastAsia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sz w:val="30"/>
          <w:szCs w:val="30"/>
        </w:rPr>
        <w:t>项目包括各实验区在基础教育课程改革领域形成的典型案例、建立的有效机制、取得的特色经验等。每个实验区可推荐1项课</w:t>
      </w:r>
      <w:proofErr w:type="gramStart"/>
      <w:r>
        <w:rPr>
          <w:rFonts w:ascii="仿宋_GB2312" w:eastAsia="仿宋_GB2312" w:hint="eastAsia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sz w:val="30"/>
          <w:szCs w:val="30"/>
        </w:rPr>
        <w:t>项目。</w:t>
      </w:r>
    </w:p>
    <w:p w:rsidR="00187456" w:rsidRDefault="002326DB" w:rsidP="001606C0">
      <w:pPr>
        <w:spacing w:line="360" w:lineRule="auto"/>
        <w:ind w:firstLine="555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（二）课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课例推荐。</w:t>
      </w:r>
      <w:r>
        <w:rPr>
          <w:rFonts w:ascii="仿宋_GB2312" w:eastAsia="仿宋_GB2312" w:hint="eastAsia"/>
          <w:sz w:val="30"/>
          <w:szCs w:val="30"/>
        </w:rPr>
        <w:t>首届活动面向小学、初中学段，征集语文、数学和美术三个学科课</w:t>
      </w:r>
      <w:proofErr w:type="gramStart"/>
      <w:r>
        <w:rPr>
          <w:rFonts w:ascii="仿宋_GB2312" w:eastAsia="仿宋_GB2312" w:hint="eastAsia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sz w:val="30"/>
          <w:szCs w:val="30"/>
        </w:rPr>
        <w:t>课例。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各实验区每个学科可推荐小学、初中各1堂教学课例（共6节），承办活动的实验区每个学科小学、初中可各增加</w:t>
      </w:r>
      <w:r>
        <w:rPr>
          <w:rFonts w:ascii="仿宋_GB2312" w:eastAsia="仿宋_GB2312"/>
          <w:color w:val="000000" w:themeColor="text1"/>
          <w:sz w:val="30"/>
          <w:szCs w:val="30"/>
        </w:rPr>
        <w:t>1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堂课例（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共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12节）。</w:t>
      </w:r>
    </w:p>
    <w:p w:rsidR="00187456" w:rsidRDefault="002326DB" w:rsidP="001606C0">
      <w:pPr>
        <w:spacing w:line="360" w:lineRule="auto"/>
        <w:ind w:firstLine="555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（三）报名和材料准备。各实验区填写课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项目与课例推荐表（见附件1），并于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>日前上报至邮箱：</w:t>
      </w:r>
      <w:r w:rsidR="006E0A22"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>zxl3192106@163.com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项目和课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例展示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人员自备讲课所需材料（不少于50份），印刷后带到活动现场备用。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三、推荐基本要求</w:t>
      </w:r>
    </w:p>
    <w:p w:rsidR="00187456" w:rsidRPr="00E84086" w:rsidRDefault="002326DB" w:rsidP="00E84086">
      <w:pPr>
        <w:spacing w:line="360" w:lineRule="auto"/>
        <w:ind w:firstLineChars="200" w:firstLine="672"/>
        <w:rPr>
          <w:rFonts w:ascii="仿宋_GB2312" w:eastAsia="仿宋_GB2312"/>
          <w:b/>
          <w:sz w:val="32"/>
          <w:szCs w:val="32"/>
        </w:rPr>
      </w:pPr>
      <w:r w:rsidRPr="00E84086">
        <w:rPr>
          <w:rFonts w:ascii="仿宋_GB2312" w:eastAsia="仿宋_GB2312" w:hint="eastAsia"/>
          <w:b/>
          <w:sz w:val="32"/>
          <w:szCs w:val="32"/>
        </w:rPr>
        <w:t>（一）课</w:t>
      </w:r>
      <w:proofErr w:type="gramStart"/>
      <w:r w:rsidRPr="00E84086">
        <w:rPr>
          <w:rFonts w:ascii="仿宋_GB2312" w:eastAsia="仿宋_GB2312" w:hint="eastAsia"/>
          <w:b/>
          <w:sz w:val="32"/>
          <w:szCs w:val="32"/>
        </w:rPr>
        <w:t>改优秀</w:t>
      </w:r>
      <w:proofErr w:type="gramEnd"/>
      <w:r w:rsidRPr="00E84086">
        <w:rPr>
          <w:rFonts w:ascii="仿宋_GB2312" w:eastAsia="仿宋_GB2312" w:hint="eastAsia"/>
          <w:b/>
          <w:sz w:val="32"/>
          <w:szCs w:val="32"/>
        </w:rPr>
        <w:t>项目</w:t>
      </w:r>
    </w:p>
    <w:p w:rsidR="00187456" w:rsidRDefault="002326DB" w:rsidP="001606C0">
      <w:pPr>
        <w:spacing w:line="360" w:lineRule="auto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以基础教育课程改革为核心，与实验区建设相结合，目前已经取得一定成效，具有一定区域影响力的经验和成果。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2.项目展示时间</w:t>
      </w:r>
      <w:r>
        <w:rPr>
          <w:rFonts w:ascii="仿宋_GB2312" w:eastAsia="仿宋_GB2312"/>
          <w:color w:val="000000" w:themeColor="text1"/>
          <w:sz w:val="30"/>
          <w:szCs w:val="30"/>
        </w:rPr>
        <w:t>30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分钟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(包括</w:t>
      </w:r>
      <w:r>
        <w:rPr>
          <w:rFonts w:ascii="仿宋_GB2312" w:eastAsia="仿宋_GB2312" w:hint="eastAsia"/>
          <w:sz w:val="30"/>
          <w:szCs w:val="30"/>
        </w:rPr>
        <w:t>展示报告20分钟，回答问题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分钟)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可使用多媒体配合展示。</w:t>
      </w:r>
    </w:p>
    <w:p w:rsidR="00187456" w:rsidRPr="00E84086" w:rsidRDefault="002326DB" w:rsidP="00E84086">
      <w:pPr>
        <w:spacing w:line="360" w:lineRule="auto"/>
        <w:ind w:firstLineChars="200" w:firstLine="672"/>
        <w:rPr>
          <w:rFonts w:ascii="仿宋_GB2312" w:eastAsia="仿宋_GB2312"/>
          <w:b/>
          <w:sz w:val="32"/>
          <w:szCs w:val="32"/>
        </w:rPr>
      </w:pPr>
      <w:r w:rsidRPr="00E84086">
        <w:rPr>
          <w:rFonts w:ascii="仿宋_GB2312" w:eastAsia="仿宋_GB2312" w:hint="eastAsia"/>
          <w:b/>
          <w:sz w:val="32"/>
          <w:szCs w:val="32"/>
        </w:rPr>
        <w:t>（二）课</w:t>
      </w:r>
      <w:proofErr w:type="gramStart"/>
      <w:r w:rsidRPr="00E84086">
        <w:rPr>
          <w:rFonts w:ascii="仿宋_GB2312" w:eastAsia="仿宋_GB2312" w:hint="eastAsia"/>
          <w:b/>
          <w:sz w:val="32"/>
          <w:szCs w:val="32"/>
        </w:rPr>
        <w:t>改优秀</w:t>
      </w:r>
      <w:proofErr w:type="gramEnd"/>
      <w:r w:rsidRPr="00E84086">
        <w:rPr>
          <w:rFonts w:ascii="仿宋_GB2312" w:eastAsia="仿宋_GB2312" w:hint="eastAsia"/>
          <w:b/>
          <w:sz w:val="32"/>
          <w:szCs w:val="32"/>
        </w:rPr>
        <w:t>课例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1.坚持正确的思想导向，坚持“以学生发展为本”的育人理念，坚持基于课程标准进行教学的设计理念。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2.坚持学生是学习的主体，教师是学生学习活动的组织者和引导者的教学理念，倡导启发式、探究式、讨论式、参与式教学，帮助学生学会学习。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3.坚持发展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性教学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评价理念，体现教学目标、教学内容、教学过程与教学评价的一致性。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4.坚持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综合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评价，更加注重对学生在方法、能力和情感态度价值观等方面的发展做出科学评价。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</w:rPr>
        <w:t>5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.采用真实上课模式进行展示，每节课40分钟。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四、</w:t>
      </w:r>
      <w:r w:rsidR="001735D1">
        <w:rPr>
          <w:rFonts w:ascii="黑体" w:eastAsia="黑体" w:hAnsi="黑体" w:hint="eastAsia"/>
          <w:color w:val="000000" w:themeColor="text1"/>
          <w:sz w:val="30"/>
          <w:szCs w:val="30"/>
        </w:rPr>
        <w:t>评选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>方式和评委推荐</w:t>
      </w:r>
    </w:p>
    <w:p w:rsidR="00187456" w:rsidRDefault="002326DB" w:rsidP="001606C0">
      <w:pPr>
        <w:spacing w:line="36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（一）课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项目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工作。各实验区推荐1名本地区教育管理干部，与课程教材中心邀请的相关教育专家、教育管理干部共同组建评委专家库。活动时，课程教材中心从专家库中挑选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专家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组成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小组，对推荐的课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项目进行现场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。活动结束后，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小组汇总成绩上报课程教材中心审核，核准无误后发布。</w:t>
      </w:r>
    </w:p>
    <w:p w:rsidR="00187456" w:rsidRDefault="002326DB" w:rsidP="001606C0">
      <w:pPr>
        <w:spacing w:line="36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（二）课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课例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工作。各实验区每学科小学、初中各推荐1名本地区教研员或教师，与课程教材中心邀请的相关教育专家、全国知名教师、教研员共同组建评委专家库。活动时，课程教材中心从专家库中挑选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专家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组成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小组，对推荐的课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课例进行现场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。活动结束后，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评选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小组汇总成绩上报课程教材中心审核，核准无误后发布。</w:t>
      </w:r>
    </w:p>
    <w:p w:rsidR="00187456" w:rsidRPr="001735D1" w:rsidRDefault="002326DB" w:rsidP="001606C0">
      <w:pPr>
        <w:spacing w:line="360" w:lineRule="auto"/>
        <w:ind w:firstLine="600"/>
        <w:rPr>
          <w:rFonts w:ascii="仿宋_GB2312" w:eastAsia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（三）推荐报名。各实验区可推荐本地区教育管理干部，以及小学、初中的语文、数学、美术学科教研员或教师作为评委后备人选（推荐表见附件二），并于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日前上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报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 xml:space="preserve">至邮箱： </w:t>
      </w:r>
      <w:r w:rsidR="006E0A22"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>zxl3192106@163.com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 xml:space="preserve">  。</w:t>
      </w:r>
    </w:p>
    <w:p w:rsidR="00187456" w:rsidRDefault="002326DB" w:rsidP="001606C0">
      <w:pPr>
        <w:spacing w:line="36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（四）</w:t>
      </w:r>
      <w:r w:rsidR="001735D1">
        <w:rPr>
          <w:rFonts w:ascii="仿宋_GB2312" w:eastAsia="仿宋_GB2312" w:hint="eastAsia"/>
          <w:color w:val="000000" w:themeColor="text1"/>
          <w:sz w:val="30"/>
          <w:szCs w:val="30"/>
        </w:rPr>
        <w:t>奖项设置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187456" w:rsidRDefault="002326DB" w:rsidP="001606C0">
      <w:pPr>
        <w:spacing w:line="36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项目：根据项目的意义价值、推进情况、实际效果、辐射作用及影响，依据项目的特色评出优秀创新奖、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优秀实践奖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、优秀管理机制奖。</w:t>
      </w:r>
    </w:p>
    <w:p w:rsidR="00187456" w:rsidRDefault="002326DB" w:rsidP="001606C0">
      <w:pPr>
        <w:spacing w:line="360" w:lineRule="auto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课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课例：根据课例推荐的基本要求，体现教与</w:t>
      </w:r>
      <w:proofErr w:type="gramStart"/>
      <w:r>
        <w:rPr>
          <w:rFonts w:ascii="仿宋_GB2312" w:eastAsia="仿宋_GB2312" w:hint="eastAsia"/>
          <w:color w:val="000000" w:themeColor="text1"/>
          <w:sz w:val="30"/>
          <w:szCs w:val="30"/>
        </w:rPr>
        <w:t>学方式</w:t>
      </w:r>
      <w:proofErr w:type="gramEnd"/>
      <w:r>
        <w:rPr>
          <w:rFonts w:ascii="仿宋_GB2312" w:eastAsia="仿宋_GB2312" w:hint="eastAsia"/>
          <w:color w:val="000000" w:themeColor="text1"/>
          <w:sz w:val="30"/>
          <w:szCs w:val="30"/>
        </w:rPr>
        <w:t>的转变，突出教师“为学而教”的设计意图，注重学生学习活动的开展，关注学生学习能力的发展，兼顾各实验区的课改特色，评出优秀的教学创意奖（观测点：教师的教学理念、设计意图、创新模式、评价方法等）、教学实践奖（观测点：课堂生态、教学组织、学生学习主体地位、自主合作</w:t>
      </w:r>
      <w:r w:rsidR="00A75238">
        <w:rPr>
          <w:rFonts w:ascii="仿宋_GB2312" w:eastAsia="仿宋_GB2312" w:hint="eastAsia"/>
          <w:color w:val="000000" w:themeColor="text1"/>
          <w:sz w:val="30"/>
          <w:szCs w:val="30"/>
        </w:rPr>
        <w:t>探究学习方式等）、教学效果奖（观测点：学生在知识、能力、情感态度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等各个维度的素养发展和提升）。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五、听课观摩</w:t>
      </w:r>
    </w:p>
    <w:p w:rsidR="00187456" w:rsidRDefault="002326DB" w:rsidP="001606C0">
      <w:pPr>
        <w:spacing w:line="360" w:lineRule="auto"/>
        <w:ind w:firstLine="57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各实验区统一组织教师参与现场观摩，并安排一名负责人作为领队进行管理和沟通。</w:t>
      </w:r>
      <w:r>
        <w:rPr>
          <w:rFonts w:ascii="仿宋_GB2312" w:eastAsia="仿宋_GB2312" w:hint="eastAsia"/>
          <w:sz w:val="30"/>
          <w:szCs w:val="30"/>
        </w:rPr>
        <w:t>各实验</w:t>
      </w:r>
      <w:proofErr w:type="gramStart"/>
      <w:r>
        <w:rPr>
          <w:rFonts w:ascii="仿宋_GB2312" w:eastAsia="仿宋_GB2312" w:hint="eastAsia"/>
          <w:sz w:val="30"/>
          <w:szCs w:val="30"/>
        </w:rPr>
        <w:t>区课改优秀</w:t>
      </w:r>
      <w:proofErr w:type="gramEnd"/>
      <w:r>
        <w:rPr>
          <w:rFonts w:ascii="仿宋_GB2312" w:eastAsia="仿宋_GB2312" w:hint="eastAsia"/>
          <w:sz w:val="30"/>
          <w:szCs w:val="30"/>
        </w:rPr>
        <w:t>项目观摩名额不超过5人，课</w:t>
      </w:r>
      <w:proofErr w:type="gramStart"/>
      <w:r>
        <w:rPr>
          <w:rFonts w:ascii="仿宋_GB2312" w:eastAsia="仿宋_GB2312" w:hint="eastAsia"/>
          <w:sz w:val="30"/>
          <w:szCs w:val="30"/>
        </w:rPr>
        <w:t>改优</w:t>
      </w:r>
      <w:proofErr w:type="gramEnd"/>
      <w:r>
        <w:rPr>
          <w:rFonts w:ascii="仿宋_GB2312" w:eastAsia="仿宋_GB2312" w:hint="eastAsia"/>
          <w:sz w:val="30"/>
          <w:szCs w:val="30"/>
        </w:rPr>
        <w:t>秀课例观摩名额为每学科小学、初中各不超过6人，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并于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 w:rsidRPr="001735D1">
        <w:rPr>
          <w:rFonts w:ascii="仿宋_GB2312" w:eastAsia="仿宋_GB2312" w:hint="eastAsia"/>
          <w:color w:val="000000" w:themeColor="text1"/>
          <w:sz w:val="30"/>
          <w:szCs w:val="30"/>
        </w:rPr>
        <w:t>日前将参会人员名单（见附件三）上报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 xml:space="preserve">至邮箱： </w:t>
      </w:r>
      <w:r w:rsidR="006E0A22"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>zxl3192106@163.com</w:t>
      </w:r>
      <w:r w:rsidRPr="001735D1">
        <w:rPr>
          <w:rFonts w:ascii="仿宋_GB2312" w:eastAsia="仿宋_GB2312" w:hint="eastAsia"/>
          <w:bCs/>
          <w:color w:val="000000" w:themeColor="text1"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bCs/>
          <w:sz w:val="30"/>
          <w:szCs w:val="30"/>
        </w:rPr>
        <w:t>。</w:t>
      </w:r>
    </w:p>
    <w:p w:rsidR="00187456" w:rsidRDefault="002326DB" w:rsidP="001606C0">
      <w:pPr>
        <w:spacing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六、其他事项</w:t>
      </w:r>
    </w:p>
    <w:p w:rsidR="00187456" w:rsidRDefault="002326DB" w:rsidP="001606C0">
      <w:pPr>
        <w:spacing w:line="360" w:lineRule="auto"/>
        <w:ind w:firstLine="57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（一）相关费用。活动不收取任何费用，所有与会人员的交通费和食宿费自理。</w:t>
      </w:r>
    </w:p>
    <w:p w:rsidR="00187456" w:rsidRDefault="002326DB" w:rsidP="001606C0">
      <w:pPr>
        <w:spacing w:line="360" w:lineRule="auto"/>
        <w:ind w:firstLine="57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（二）承办本次活动的徐州市教育局将在参会人员信息汇总后，安排专人负责与各实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验区进行课例展示、项目展示有关事宜的对接。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（三）联系信息</w:t>
      </w:r>
    </w:p>
    <w:p w:rsidR="00187456" w:rsidRPr="005C04FE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 w:rsidRPr="005C04FE">
        <w:rPr>
          <w:rFonts w:ascii="仿宋_GB2312" w:eastAsia="仿宋_GB2312" w:hint="eastAsia"/>
          <w:bCs/>
          <w:color w:val="000000" w:themeColor="text1"/>
          <w:sz w:val="30"/>
          <w:szCs w:val="30"/>
        </w:rPr>
        <w:t>课程教材中心联系人：</w:t>
      </w:r>
      <w:r w:rsidR="006E0A22" w:rsidRPr="005C04FE">
        <w:rPr>
          <w:rFonts w:ascii="仿宋_GB2312" w:eastAsia="仿宋_GB2312" w:hint="eastAsia"/>
          <w:bCs/>
          <w:color w:val="000000" w:themeColor="text1"/>
          <w:sz w:val="30"/>
          <w:szCs w:val="30"/>
        </w:rPr>
        <w:t>张学礼</w:t>
      </w:r>
      <w:r w:rsidRPr="005C04FE">
        <w:rPr>
          <w:rFonts w:ascii="仿宋_GB2312" w:eastAsia="仿宋_GB2312" w:hint="eastAsia"/>
          <w:bCs/>
          <w:color w:val="000000" w:themeColor="text1"/>
          <w:sz w:val="30"/>
          <w:szCs w:val="30"/>
        </w:rPr>
        <w:t xml:space="preserve"> ，电话：</w:t>
      </w:r>
      <w:r w:rsidR="006E0A22" w:rsidRPr="005C04FE">
        <w:rPr>
          <w:rFonts w:ascii="仿宋_GB2312" w:eastAsia="仿宋_GB2312" w:hint="eastAsia"/>
          <w:bCs/>
          <w:color w:val="000000" w:themeColor="text1"/>
          <w:sz w:val="30"/>
          <w:szCs w:val="30"/>
        </w:rPr>
        <w:t>13852009380</w:t>
      </w:r>
      <w:r w:rsidRPr="005C04FE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187456" w:rsidRDefault="002326DB" w:rsidP="001606C0">
      <w:pPr>
        <w:spacing w:line="360" w:lineRule="auto"/>
        <w:ind w:firstLineChars="200" w:firstLine="63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徐州实验区联系人：高青，电话：18952178569 。</w:t>
      </w:r>
    </w:p>
    <w:p w:rsidR="00805265" w:rsidRDefault="00805265" w:rsidP="001606C0">
      <w:pPr>
        <w:adjustRightInd w:val="0"/>
        <w:snapToGrid w:val="0"/>
        <w:spacing w:line="360" w:lineRule="auto"/>
        <w:ind w:firstLineChars="200" w:firstLine="630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187456" w:rsidRDefault="002326DB" w:rsidP="001606C0">
      <w:pPr>
        <w:adjustRightInd w:val="0"/>
        <w:snapToGrid w:val="0"/>
        <w:spacing w:line="360" w:lineRule="auto"/>
        <w:ind w:firstLineChars="200" w:firstLine="630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附件：1.课</w:t>
      </w:r>
      <w:proofErr w:type="gramStart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改优秀</w:t>
      </w:r>
      <w:proofErr w:type="gramEnd"/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项目与课例推荐表</w:t>
      </w:r>
    </w:p>
    <w:p w:rsidR="00187456" w:rsidRDefault="002326DB" w:rsidP="001606C0">
      <w:pPr>
        <w:adjustRightInd w:val="0"/>
        <w:snapToGrid w:val="0"/>
        <w:spacing w:line="360" w:lineRule="auto"/>
        <w:ind w:firstLineChars="400" w:firstLine="1260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 xml:space="preserve">  2.实验区评委推荐表</w:t>
      </w:r>
    </w:p>
    <w:p w:rsidR="00187456" w:rsidRDefault="002326DB" w:rsidP="001606C0">
      <w:pPr>
        <w:adjustRightInd w:val="0"/>
        <w:snapToGrid w:val="0"/>
        <w:spacing w:line="360" w:lineRule="auto"/>
        <w:ind w:firstLineChars="500" w:firstLine="1575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参会人员名单</w:t>
      </w:r>
    </w:p>
    <w:p w:rsidR="00187456" w:rsidRDefault="002326DB" w:rsidP="001606C0">
      <w:pPr>
        <w:adjustRightInd w:val="0"/>
        <w:snapToGrid w:val="0"/>
        <w:spacing w:line="360" w:lineRule="auto"/>
        <w:ind w:firstLineChars="500" w:firstLine="1575"/>
        <w:jc w:val="lef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4</w:t>
      </w:r>
      <w:r>
        <w:rPr>
          <w:rFonts w:ascii="仿宋_GB2312" w:eastAsia="仿宋_GB2312"/>
          <w:color w:val="000000" w:themeColor="text1"/>
          <w:sz w:val="30"/>
          <w:szCs w:val="30"/>
        </w:rPr>
        <w:t>.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日程</w:t>
      </w:r>
    </w:p>
    <w:p w:rsidR="00187456" w:rsidRDefault="001874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6D5356" w:rsidRDefault="006D5356">
      <w:pPr>
        <w:wordWrap w:val="0"/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6D5356" w:rsidRDefault="006D5356" w:rsidP="006D53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6D5356" w:rsidRDefault="006D5356" w:rsidP="006D53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6D5356" w:rsidRDefault="006D5356" w:rsidP="006D53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6D5356" w:rsidRDefault="006D5356" w:rsidP="006D53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</w:p>
    <w:p w:rsidR="00187456" w:rsidRDefault="002326DB" w:rsidP="006D5356">
      <w:pPr>
        <w:adjustRightInd w:val="0"/>
        <w:snapToGrid w:val="0"/>
        <w:spacing w:line="360" w:lineRule="auto"/>
        <w:ind w:left="6614" w:right="280" w:hangingChars="2100" w:hanging="6614"/>
        <w:jc w:val="right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 xml:space="preserve">教育部基础教育课程教材发展中心 </w:t>
      </w:r>
    </w:p>
    <w:p w:rsidR="00187456" w:rsidRDefault="006D5356" w:rsidP="006D5356">
      <w:pPr>
        <w:adjustRightInd w:val="0"/>
        <w:snapToGrid w:val="0"/>
        <w:spacing w:line="520" w:lineRule="exact"/>
        <w:ind w:leftChars="71" w:left="149" w:right="600" w:firstLineChars="150" w:firstLine="472"/>
        <w:jc w:val="center"/>
        <w:rPr>
          <w:rFonts w:ascii="仿宋_GB2312" w:eastAsia="仿宋_GB2312" w:hAnsi="华文仿宋" w:cs="华文仿宋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 xml:space="preserve">                     </w:t>
      </w:r>
      <w:r w:rsidR="002326DB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2017年</w:t>
      </w:r>
      <w:r w:rsidR="006E0A22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10</w:t>
      </w:r>
      <w:r w:rsidR="002326DB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月</w:t>
      </w:r>
      <w:r w:rsidR="006E0A22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1</w:t>
      </w:r>
      <w:r w:rsidR="007C5F9A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2</w:t>
      </w:r>
      <w:r w:rsidR="002326DB">
        <w:rPr>
          <w:rFonts w:ascii="仿宋_GB2312" w:eastAsia="仿宋_GB2312" w:hAnsi="华文仿宋" w:cs="华文仿宋" w:hint="eastAsia"/>
          <w:bCs/>
          <w:color w:val="000000" w:themeColor="text1"/>
          <w:sz w:val="30"/>
          <w:szCs w:val="30"/>
        </w:rPr>
        <w:t>日</w:t>
      </w:r>
    </w:p>
    <w:p w:rsidR="00187456" w:rsidRDefault="00187456">
      <w:pPr>
        <w:wordWrap w:val="0"/>
        <w:adjustRightInd w:val="0"/>
        <w:snapToGrid w:val="0"/>
        <w:spacing w:line="360" w:lineRule="auto"/>
        <w:ind w:right="301"/>
        <w:jc w:val="right"/>
        <w:rPr>
          <w:rFonts w:ascii="黑体" w:eastAsia="黑体" w:hAnsi="华文中宋"/>
          <w:b/>
          <w:color w:val="000000" w:themeColor="text1"/>
          <w:sz w:val="30"/>
          <w:szCs w:val="30"/>
        </w:rPr>
        <w:sectPr w:rsidR="00187456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187456" w:rsidRDefault="002326DB">
      <w:pPr>
        <w:adjustRightInd w:val="0"/>
        <w:snapToGrid w:val="0"/>
        <w:spacing w:line="360" w:lineRule="auto"/>
        <w:rPr>
          <w:rFonts w:ascii="黑体" w:eastAsia="黑体" w:hAnsi="华文中宋"/>
          <w:b/>
          <w:color w:val="000000" w:themeColor="text1"/>
          <w:sz w:val="30"/>
          <w:szCs w:val="30"/>
        </w:rPr>
      </w:pP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lastRenderedPageBreak/>
        <w:t>附件1：</w:t>
      </w:r>
    </w:p>
    <w:p w:rsidR="00187456" w:rsidRDefault="002326D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仿宋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课</w:t>
      </w:r>
      <w:proofErr w:type="gramStart"/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改优秀</w:t>
      </w:r>
      <w:proofErr w:type="gramEnd"/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项目与课例推荐表</w:t>
      </w:r>
    </w:p>
    <w:p w:rsidR="00187456" w:rsidRDefault="002326DB">
      <w:pPr>
        <w:spacing w:line="380" w:lineRule="exact"/>
        <w:jc w:val="center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（请于1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日前将回执电子版回复至邮箱：</w:t>
      </w:r>
      <w:r w:rsidR="006E0A22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zxl3192106@163.com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）</w:t>
      </w:r>
    </w:p>
    <w:tbl>
      <w:tblPr>
        <w:tblW w:w="12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553"/>
        <w:gridCol w:w="1985"/>
        <w:gridCol w:w="1417"/>
        <w:gridCol w:w="1559"/>
        <w:gridCol w:w="851"/>
        <w:gridCol w:w="1242"/>
        <w:gridCol w:w="1309"/>
        <w:gridCol w:w="1658"/>
      </w:tblGrid>
      <w:tr w:rsidR="00187456">
        <w:trPr>
          <w:trHeight w:val="117"/>
          <w:jc w:val="center"/>
        </w:trPr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实验区名称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联系人</w:t>
            </w:r>
          </w:p>
          <w:p w:rsidR="00187456" w:rsidRDefault="002326D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联系人</w:t>
            </w:r>
          </w:p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2326DB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（办公）</w:t>
            </w:r>
          </w:p>
        </w:tc>
      </w:tr>
      <w:tr w:rsidR="00187456">
        <w:trPr>
          <w:trHeight w:val="20"/>
          <w:jc w:val="center"/>
        </w:trPr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2326DB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（手机）</w:t>
            </w:r>
          </w:p>
        </w:tc>
      </w:tr>
      <w:tr w:rsidR="00187456">
        <w:trPr>
          <w:trHeight w:val="110"/>
          <w:jc w:val="center"/>
        </w:trPr>
        <w:tc>
          <w:tcPr>
            <w:tcW w:w="2018" w:type="dxa"/>
            <w:gridSpan w:val="2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87456" w:rsidRDefault="00187456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167"/>
          <w:jc w:val="center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学科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课</w:t>
            </w: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改优秀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项目与课例名称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展示人姓名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ind w:left="132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ind w:left="132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联系电话</w:t>
            </w:r>
          </w:p>
        </w:tc>
      </w:tr>
      <w:tr w:rsidR="00187456">
        <w:trPr>
          <w:trHeight w:val="15"/>
          <w:jc w:val="center"/>
        </w:trPr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课</w:t>
            </w: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改优秀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课</w:t>
            </w: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改优秀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课例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小学语文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小学数学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小学美术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初中语文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初中数学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初中美术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187456" w:rsidRDefault="002326DB">
      <w:pPr>
        <w:adjustRightInd w:val="0"/>
        <w:snapToGrid w:val="0"/>
        <w:spacing w:line="520" w:lineRule="exact"/>
        <w:ind w:firstLineChars="297" w:firstLine="936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注：本表可复印，承办实验区每学段、每学科可各增加</w:t>
      </w:r>
      <w:r>
        <w:rPr>
          <w:rFonts w:ascii="仿宋_GB2312" w:eastAsia="仿宋_GB2312" w:hAnsi="宋体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个课例。</w:t>
      </w:r>
    </w:p>
    <w:p w:rsidR="00187456" w:rsidRDefault="00187456">
      <w:pPr>
        <w:adjustRightInd w:val="0"/>
        <w:snapToGrid w:val="0"/>
        <w:spacing w:line="480" w:lineRule="exact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  <w:sectPr w:rsidR="00187456" w:rsidSect="00985FFF">
          <w:pgSz w:w="16838" w:h="11906" w:orient="landscape"/>
          <w:pgMar w:top="1276" w:right="1440" w:bottom="1797" w:left="1440" w:header="851" w:footer="992" w:gutter="0"/>
          <w:cols w:space="720"/>
          <w:docGrid w:linePitch="312"/>
        </w:sectPr>
      </w:pPr>
    </w:p>
    <w:p w:rsidR="00187456" w:rsidRDefault="002326DB">
      <w:pPr>
        <w:adjustRightInd w:val="0"/>
        <w:snapToGrid w:val="0"/>
        <w:spacing w:line="360" w:lineRule="auto"/>
        <w:rPr>
          <w:rFonts w:ascii="黑体" w:eastAsia="黑体" w:hAnsi="华文中宋"/>
          <w:b/>
          <w:color w:val="000000" w:themeColor="text1"/>
          <w:sz w:val="30"/>
          <w:szCs w:val="30"/>
        </w:rPr>
      </w:pP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lastRenderedPageBreak/>
        <w:t>附件2：</w:t>
      </w:r>
    </w:p>
    <w:p w:rsidR="00187456" w:rsidRDefault="002326D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仿宋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实验区评委推荐表</w:t>
      </w:r>
    </w:p>
    <w:p w:rsidR="00187456" w:rsidRDefault="002326DB">
      <w:pPr>
        <w:spacing w:line="380" w:lineRule="exact"/>
        <w:jc w:val="center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（请于1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日前将回执电子版回复至邮箱：</w:t>
      </w:r>
      <w:r w:rsidR="006E0A22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zxl3192106@163.com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）</w:t>
      </w:r>
    </w:p>
    <w:tbl>
      <w:tblPr>
        <w:tblW w:w="12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76"/>
        <w:gridCol w:w="992"/>
        <w:gridCol w:w="851"/>
        <w:gridCol w:w="1984"/>
        <w:gridCol w:w="709"/>
        <w:gridCol w:w="1701"/>
        <w:gridCol w:w="1134"/>
        <w:gridCol w:w="2650"/>
      </w:tblGrid>
      <w:tr w:rsidR="00187456">
        <w:trPr>
          <w:trHeight w:val="20"/>
          <w:jc w:val="center"/>
        </w:trPr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实验区名称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联系人</w:t>
            </w:r>
          </w:p>
          <w:p w:rsidR="00187456" w:rsidRDefault="002326DB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联系人</w:t>
            </w:r>
          </w:p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2326DB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（办公）</w:t>
            </w:r>
          </w:p>
        </w:tc>
      </w:tr>
      <w:tr w:rsidR="00187456">
        <w:trPr>
          <w:trHeight w:val="20"/>
          <w:jc w:val="center"/>
        </w:trPr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2326DB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（手机）</w:t>
            </w:r>
          </w:p>
        </w:tc>
      </w:tr>
      <w:tr w:rsidR="00187456">
        <w:trPr>
          <w:trHeight w:val="117"/>
          <w:jc w:val="center"/>
        </w:trPr>
        <w:tc>
          <w:tcPr>
            <w:tcW w:w="2018" w:type="dxa"/>
            <w:gridSpan w:val="2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ind w:firstLine="144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right w:val="nil"/>
            </w:tcBorders>
          </w:tcPr>
          <w:p w:rsidR="00187456" w:rsidRDefault="00187456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334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评委推荐名单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领域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ind w:left="132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主要荣誉（荣誉称号或专业获奖）</w:t>
            </w:r>
          </w:p>
        </w:tc>
      </w:tr>
      <w:tr w:rsidR="00187456">
        <w:trPr>
          <w:trHeight w:val="203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课改</w:t>
            </w:r>
          </w:p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优秀项目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小学语文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陈中杰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临沂教科研中心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副高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56" w:rsidRDefault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15092383690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80EB1" w:rsidP="00280EB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特级教师 </w:t>
            </w:r>
          </w:p>
        </w:tc>
      </w:tr>
      <w:tr w:rsidR="00187456">
        <w:trPr>
          <w:trHeight w:val="2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小学美术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初中语文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5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187456">
        <w:trPr>
          <w:trHeight w:val="2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初中美术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187456" w:rsidRDefault="002326DB">
      <w:pPr>
        <w:adjustRightInd w:val="0"/>
        <w:snapToGrid w:val="0"/>
        <w:spacing w:line="520" w:lineRule="exact"/>
        <w:jc w:val="center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注：各实验区最多可按表中所列，推荐评委7人；个人荣誉最多填写一项（最高级别获奖）。</w:t>
      </w:r>
    </w:p>
    <w:p w:rsidR="00187456" w:rsidRDefault="002326DB" w:rsidP="00985FFF">
      <w:pPr>
        <w:widowControl/>
        <w:jc w:val="left"/>
        <w:rPr>
          <w:rFonts w:ascii="黑体" w:eastAsia="黑体" w:hAnsi="华文中宋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/>
          <w:b/>
          <w:color w:val="000000" w:themeColor="text1"/>
          <w:sz w:val="30"/>
          <w:szCs w:val="30"/>
        </w:rPr>
        <w:br w:type="page"/>
      </w:r>
      <w:bookmarkStart w:id="0" w:name="_GoBack"/>
      <w:bookmarkEnd w:id="0"/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lastRenderedPageBreak/>
        <w:t>附件</w:t>
      </w:r>
      <w:r>
        <w:rPr>
          <w:rFonts w:ascii="黑体" w:eastAsia="黑体" w:hAnsi="华文中宋"/>
          <w:b/>
          <w:color w:val="000000" w:themeColor="text1"/>
          <w:sz w:val="30"/>
          <w:szCs w:val="30"/>
        </w:rPr>
        <w:t>3</w:t>
      </w: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t>：</w:t>
      </w:r>
    </w:p>
    <w:p w:rsidR="00187456" w:rsidRDefault="002326D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仿宋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会议回执</w:t>
      </w:r>
    </w:p>
    <w:p w:rsidR="00187456" w:rsidRDefault="002326DB">
      <w:pPr>
        <w:spacing w:line="380" w:lineRule="exact"/>
        <w:jc w:val="center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（请于1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月</w:t>
      </w:r>
      <w:r w:rsidR="009A446D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日前将回执电子版回复至邮箱：</w:t>
      </w:r>
      <w:r w:rsidR="006E0A22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zxl3192106@163.com</w:t>
      </w: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76"/>
        <w:tblW w:w="12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570"/>
        <w:gridCol w:w="2584"/>
        <w:gridCol w:w="1100"/>
        <w:gridCol w:w="1070"/>
        <w:gridCol w:w="1160"/>
        <w:gridCol w:w="1236"/>
        <w:gridCol w:w="2200"/>
        <w:gridCol w:w="1900"/>
      </w:tblGrid>
      <w:tr w:rsidR="00187456" w:rsidTr="00A75238">
        <w:trPr>
          <w:trHeight w:val="352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学段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学科</w:t>
            </w: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1900" w:type="dxa"/>
          </w:tcPr>
          <w:p w:rsidR="00187456" w:rsidRDefault="002326D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备注</w:t>
            </w: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87456" w:rsidTr="00A75238">
        <w:trPr>
          <w:trHeight w:hRule="exact" w:val="579"/>
        </w:trPr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84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36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00" w:type="dxa"/>
            <w:tcMar>
              <w:left w:w="0" w:type="dxa"/>
              <w:right w:w="0" w:type="dxa"/>
            </w:tcMar>
            <w:vAlign w:val="center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00" w:type="dxa"/>
          </w:tcPr>
          <w:p w:rsidR="00187456" w:rsidRDefault="0018745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187456" w:rsidRDefault="00187456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A75238" w:rsidRDefault="00A75238">
      <w:pPr>
        <w:snapToGrid w:val="0"/>
        <w:spacing w:line="360" w:lineRule="auto"/>
        <w:rPr>
          <w:b/>
        </w:rPr>
      </w:pPr>
    </w:p>
    <w:p w:rsidR="00187456" w:rsidRDefault="00A75238" w:rsidP="00FC766F">
      <w:pPr>
        <w:snapToGrid w:val="0"/>
        <w:spacing w:line="360" w:lineRule="auto"/>
        <w:ind w:firstLineChars="297" w:firstLine="936"/>
        <w:rPr>
          <w:rFonts w:ascii="黑体" w:eastAsia="黑体" w:hAnsi="华文中宋"/>
          <w:b/>
          <w:color w:val="000000" w:themeColor="text1"/>
          <w:sz w:val="30"/>
          <w:szCs w:val="30"/>
        </w:rPr>
        <w:sectPr w:rsidR="00187456" w:rsidSect="00985FFF">
          <w:pgSz w:w="16838" w:h="11906" w:orient="landscape"/>
          <w:pgMar w:top="1418" w:right="1440" w:bottom="1418" w:left="1440" w:header="851" w:footer="992" w:gutter="0"/>
          <w:cols w:space="425"/>
          <w:docGrid w:linePitch="312"/>
        </w:sectPr>
      </w:pPr>
      <w:r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注：为便于统计，请将同学段、同学科排在一起。</w:t>
      </w:r>
    </w:p>
    <w:p w:rsidR="00187456" w:rsidRDefault="002326DB">
      <w:pPr>
        <w:adjustRightInd w:val="0"/>
        <w:snapToGrid w:val="0"/>
        <w:spacing w:line="360" w:lineRule="auto"/>
        <w:rPr>
          <w:rFonts w:ascii="黑体" w:eastAsia="黑体" w:hAnsi="华文中宋"/>
          <w:b/>
          <w:color w:val="000000" w:themeColor="text1"/>
          <w:sz w:val="30"/>
          <w:szCs w:val="30"/>
        </w:rPr>
      </w:pP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lastRenderedPageBreak/>
        <w:t>附件</w:t>
      </w:r>
      <w:r>
        <w:rPr>
          <w:rFonts w:ascii="黑体" w:eastAsia="黑体" w:hAnsi="华文中宋"/>
          <w:b/>
          <w:color w:val="000000" w:themeColor="text1"/>
          <w:sz w:val="30"/>
          <w:szCs w:val="30"/>
        </w:rPr>
        <w:t>4</w:t>
      </w:r>
      <w:r>
        <w:rPr>
          <w:rFonts w:ascii="黑体" w:eastAsia="黑体" w:hAnsi="华文中宋" w:hint="eastAsia"/>
          <w:b/>
          <w:color w:val="000000" w:themeColor="text1"/>
          <w:sz w:val="30"/>
          <w:szCs w:val="30"/>
        </w:rPr>
        <w:t>：</w:t>
      </w:r>
    </w:p>
    <w:p w:rsidR="00187456" w:rsidRDefault="002326D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仿宋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仿宋" w:hint="eastAsia"/>
          <w:b/>
          <w:color w:val="000000" w:themeColor="text1"/>
          <w:sz w:val="36"/>
          <w:szCs w:val="36"/>
        </w:rPr>
        <w:t>日 程</w:t>
      </w:r>
    </w:p>
    <w:p w:rsidR="00187456" w:rsidRDefault="002326DB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一、课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项目展示：（地点安排在主会场，徐州伯顿温德姆酒店）</w:t>
      </w:r>
    </w:p>
    <w:tbl>
      <w:tblPr>
        <w:tblStyle w:val="aa"/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007"/>
        <w:gridCol w:w="2636"/>
        <w:gridCol w:w="3895"/>
      </w:tblGrid>
      <w:tr w:rsidR="00187456">
        <w:trPr>
          <w:jc w:val="center"/>
        </w:trPr>
        <w:tc>
          <w:tcPr>
            <w:tcW w:w="801" w:type="dxa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07" w:type="dxa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23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（周四）</w:t>
            </w:r>
          </w:p>
        </w:tc>
        <w:tc>
          <w:tcPr>
            <w:tcW w:w="1007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8:30-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江苏徐州实验区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重庆南岸实验区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:30-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广州南沙实验区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休息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10:20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成都锦江实验区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重庆南川实验区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江苏常州实验区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午休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2:00-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山东临沂实验区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2: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浙江宁波实验区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:00-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山东2</w:t>
            </w:r>
            <w:r>
              <w:rPr>
                <w:rFonts w:ascii="仿宋_GB2312" w:eastAsia="仿宋_GB2312"/>
                <w:sz w:val="28"/>
                <w:szCs w:val="28"/>
              </w:rPr>
              <w:t>71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教育集团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郑州高新实验区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:00-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休息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0-5:00</w:t>
            </w:r>
          </w:p>
        </w:tc>
        <w:tc>
          <w:tcPr>
            <w:tcW w:w="3895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评委点评</w:t>
            </w:r>
          </w:p>
        </w:tc>
      </w:tr>
    </w:tbl>
    <w:p w:rsidR="00187456" w:rsidRDefault="00187456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</w:p>
    <w:p w:rsidR="00187456" w:rsidRDefault="002326DB" w:rsidP="00FC766F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仿宋_GB2312" w:eastAsia="仿宋_GB2312" w:hint="eastAsia"/>
          <w:b/>
          <w:sz w:val="30"/>
          <w:szCs w:val="30"/>
        </w:rPr>
        <w:lastRenderedPageBreak/>
        <w:t>二、课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改优秀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课例展示：（安排在6所学校，两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轨</w:t>
      </w:r>
      <w:r w:rsidR="00A75238">
        <w:rPr>
          <w:rFonts w:ascii="仿宋_GB2312" w:eastAsia="仿宋_GB2312" w:hint="eastAsia"/>
          <w:b/>
          <w:sz w:val="30"/>
          <w:szCs w:val="30"/>
        </w:rPr>
        <w:t>同时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上课）</w:t>
      </w:r>
    </w:p>
    <w:p w:rsidR="00187456" w:rsidRDefault="002326DB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小学、初中语文、数学、美术，共6组同时开始课例展示。每组安排1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节课（含承办地区增加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节），每节课40分钟。课间之间休息15分钟便于教师和学生准备。展示课授课顺序由课程教材中心依据报名情况统一安排，详情见报到时领取的会议手册。</w:t>
      </w:r>
    </w:p>
    <w:tbl>
      <w:tblPr>
        <w:tblStyle w:val="aa"/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007"/>
        <w:gridCol w:w="2924"/>
        <w:gridCol w:w="3607"/>
      </w:tblGrid>
      <w:tr w:rsidR="00187456">
        <w:trPr>
          <w:trHeight w:val="458"/>
          <w:jc w:val="center"/>
        </w:trPr>
        <w:tc>
          <w:tcPr>
            <w:tcW w:w="801" w:type="dxa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07" w:type="dxa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展示实验区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23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（周四）</w:t>
            </w:r>
          </w:p>
        </w:tc>
        <w:tc>
          <w:tcPr>
            <w:tcW w:w="1007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第一节：8:30-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:10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trHeight w:val="141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第二节：9:2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-10:0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第三节：1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:2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1:0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735D1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1:50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评委点评</w:t>
            </w:r>
          </w:p>
        </w:tc>
      </w:tr>
      <w:tr w:rsidR="00187456">
        <w:trPr>
          <w:trHeight w:val="70"/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1:5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午餐、午休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第四节：2:00-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:40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第五节：2:5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第六节：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:50-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:30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2个实验区（待定）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:40-5:30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评委点评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-6:00</w:t>
            </w:r>
          </w:p>
        </w:tc>
        <w:tc>
          <w:tcPr>
            <w:tcW w:w="360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返回酒店</w:t>
            </w:r>
          </w:p>
        </w:tc>
      </w:tr>
    </w:tbl>
    <w:p w:rsidR="00187456" w:rsidRDefault="00187456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</w:p>
    <w:p w:rsidR="00187456" w:rsidRDefault="00187456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</w:p>
    <w:p w:rsidR="00187456" w:rsidRDefault="00187456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</w:p>
    <w:p w:rsidR="00187456" w:rsidRDefault="00187456">
      <w:p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sz w:val="30"/>
          <w:szCs w:val="30"/>
        </w:rPr>
      </w:pPr>
    </w:p>
    <w:p w:rsidR="00187456" w:rsidRDefault="002326DB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3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专家报告与活动总结：</w:t>
      </w:r>
    </w:p>
    <w:p w:rsidR="00187456" w:rsidRDefault="002326DB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本次活动是课改实验区展示与交流的学术活动。优秀项目展示和课</w:t>
      </w:r>
      <w:proofErr w:type="gramStart"/>
      <w:r>
        <w:rPr>
          <w:rFonts w:ascii="仿宋_GB2312" w:eastAsia="仿宋_GB2312" w:hint="eastAsia"/>
          <w:sz w:val="30"/>
          <w:szCs w:val="30"/>
        </w:rPr>
        <w:t>例展示</w:t>
      </w:r>
      <w:proofErr w:type="gramEnd"/>
      <w:r>
        <w:rPr>
          <w:rFonts w:ascii="仿宋_GB2312" w:eastAsia="仿宋_GB2312" w:hint="eastAsia"/>
          <w:sz w:val="30"/>
          <w:szCs w:val="30"/>
        </w:rPr>
        <w:t>后，将进行大会总结和颁奖。</w:t>
      </w:r>
    </w:p>
    <w:tbl>
      <w:tblPr>
        <w:tblStyle w:val="aa"/>
        <w:tblW w:w="8339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007"/>
        <w:gridCol w:w="2774"/>
        <w:gridCol w:w="3757"/>
      </w:tblGrid>
      <w:tr w:rsidR="00187456">
        <w:trPr>
          <w:trHeight w:val="458"/>
          <w:jc w:val="center"/>
        </w:trPr>
        <w:tc>
          <w:tcPr>
            <w:tcW w:w="801" w:type="dxa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07" w:type="dxa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展示实验区</w:t>
            </w:r>
          </w:p>
        </w:tc>
      </w:tr>
      <w:tr w:rsidR="00187456">
        <w:trPr>
          <w:jc w:val="center"/>
        </w:trPr>
        <w:tc>
          <w:tcPr>
            <w:tcW w:w="801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24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（周五）</w:t>
            </w:r>
          </w:p>
        </w:tc>
        <w:tc>
          <w:tcPr>
            <w:tcW w:w="1007" w:type="dxa"/>
            <w:vMerge w:val="restart"/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8:30-10: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专家主题报告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-11:15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专家集中点评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11:15-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1735D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1735D1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大会</w:t>
            </w:r>
            <w:r w:rsidR="00A75238">
              <w:rPr>
                <w:rFonts w:ascii="仿宋_GB2312" w:eastAsia="仿宋_GB2312" w:hint="eastAsia"/>
                <w:sz w:val="28"/>
                <w:szCs w:val="28"/>
              </w:rPr>
              <w:t>总结</w:t>
            </w: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</w:tc>
      </w:tr>
      <w:tr w:rsidR="00187456">
        <w:trPr>
          <w:jc w:val="center"/>
        </w:trPr>
        <w:tc>
          <w:tcPr>
            <w:tcW w:w="801" w:type="dxa"/>
            <w:vMerge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7" w:type="dxa"/>
            <w:vMerge/>
            <w:vAlign w:val="center"/>
          </w:tcPr>
          <w:p w:rsidR="00187456" w:rsidRDefault="00187456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1735D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1735D1"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:rsidR="00187456" w:rsidRDefault="002326DB" w:rsidP="00280EB1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会议结束</w:t>
            </w:r>
          </w:p>
        </w:tc>
      </w:tr>
    </w:tbl>
    <w:p w:rsidR="00187456" w:rsidRDefault="00187456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</w:p>
    <w:p w:rsidR="00187456" w:rsidRDefault="00187456">
      <w:pPr>
        <w:adjustRightInd w:val="0"/>
        <w:snapToGrid w:val="0"/>
        <w:spacing w:line="360" w:lineRule="auto"/>
        <w:rPr>
          <w:rFonts w:ascii="仿宋_GB2312" w:eastAsia="仿宋_GB2312"/>
          <w:b/>
          <w:sz w:val="30"/>
          <w:szCs w:val="30"/>
        </w:rPr>
      </w:pPr>
    </w:p>
    <w:sectPr w:rsidR="00187456" w:rsidSect="0018745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70" w:rsidRDefault="00803870" w:rsidP="00187456">
      <w:r>
        <w:separator/>
      </w:r>
    </w:p>
  </w:endnote>
  <w:endnote w:type="continuationSeparator" w:id="0">
    <w:p w:rsidR="00803870" w:rsidRDefault="00803870" w:rsidP="0018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9612"/>
    </w:sdtPr>
    <w:sdtEndPr/>
    <w:sdtContent>
      <w:p w:rsidR="00187456" w:rsidRDefault="000E7E23">
        <w:pPr>
          <w:pStyle w:val="a5"/>
          <w:jc w:val="center"/>
        </w:pPr>
        <w:r>
          <w:fldChar w:fldCharType="begin"/>
        </w:r>
        <w:r w:rsidR="002326DB">
          <w:instrText xml:space="preserve"> PAGE   \* MERGEFORMAT </w:instrText>
        </w:r>
        <w:r>
          <w:fldChar w:fldCharType="separate"/>
        </w:r>
        <w:r w:rsidR="00280EB1" w:rsidRPr="00280EB1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187456" w:rsidRDefault="0018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70" w:rsidRDefault="00803870" w:rsidP="00187456">
      <w:r>
        <w:separator/>
      </w:r>
    </w:p>
  </w:footnote>
  <w:footnote w:type="continuationSeparator" w:id="0">
    <w:p w:rsidR="00803870" w:rsidRDefault="00803870" w:rsidP="0018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8DCE"/>
    <w:multiLevelType w:val="singleLevel"/>
    <w:tmpl w:val="59C88DC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0AA"/>
    <w:rsid w:val="00007A96"/>
    <w:rsid w:val="000159A1"/>
    <w:rsid w:val="0002049C"/>
    <w:rsid w:val="00027D05"/>
    <w:rsid w:val="00064A4D"/>
    <w:rsid w:val="00074CE9"/>
    <w:rsid w:val="000B1E52"/>
    <w:rsid w:val="000D2C2C"/>
    <w:rsid w:val="000E16E6"/>
    <w:rsid w:val="000E33D6"/>
    <w:rsid w:val="000E7E23"/>
    <w:rsid w:val="000F7A84"/>
    <w:rsid w:val="00130813"/>
    <w:rsid w:val="0013516A"/>
    <w:rsid w:val="00136DB6"/>
    <w:rsid w:val="0015184A"/>
    <w:rsid w:val="001606C0"/>
    <w:rsid w:val="001735D1"/>
    <w:rsid w:val="00182A78"/>
    <w:rsid w:val="00182CC0"/>
    <w:rsid w:val="00187456"/>
    <w:rsid w:val="001B0DC1"/>
    <w:rsid w:val="001C4BC4"/>
    <w:rsid w:val="001C4E56"/>
    <w:rsid w:val="001E6377"/>
    <w:rsid w:val="00202142"/>
    <w:rsid w:val="0020263F"/>
    <w:rsid w:val="002040F9"/>
    <w:rsid w:val="00205B8F"/>
    <w:rsid w:val="00217D34"/>
    <w:rsid w:val="002326DB"/>
    <w:rsid w:val="00244130"/>
    <w:rsid w:val="002512EB"/>
    <w:rsid w:val="00280EB1"/>
    <w:rsid w:val="00286DB5"/>
    <w:rsid w:val="002A402B"/>
    <w:rsid w:val="002B037D"/>
    <w:rsid w:val="002C1061"/>
    <w:rsid w:val="002C139A"/>
    <w:rsid w:val="002C62C0"/>
    <w:rsid w:val="002E1AEA"/>
    <w:rsid w:val="00302488"/>
    <w:rsid w:val="00305A86"/>
    <w:rsid w:val="003331C8"/>
    <w:rsid w:val="003404E6"/>
    <w:rsid w:val="00344E05"/>
    <w:rsid w:val="003478B3"/>
    <w:rsid w:val="00361CBB"/>
    <w:rsid w:val="00364A54"/>
    <w:rsid w:val="00381E40"/>
    <w:rsid w:val="00383923"/>
    <w:rsid w:val="00394EFA"/>
    <w:rsid w:val="003C0DB0"/>
    <w:rsid w:val="003D095B"/>
    <w:rsid w:val="003D3DBE"/>
    <w:rsid w:val="003E44AA"/>
    <w:rsid w:val="003F73B5"/>
    <w:rsid w:val="003F7B95"/>
    <w:rsid w:val="00406EEB"/>
    <w:rsid w:val="00412A57"/>
    <w:rsid w:val="00425784"/>
    <w:rsid w:val="0044215B"/>
    <w:rsid w:val="00444D64"/>
    <w:rsid w:val="0046145E"/>
    <w:rsid w:val="00486B8A"/>
    <w:rsid w:val="004B5069"/>
    <w:rsid w:val="004C4FAD"/>
    <w:rsid w:val="00512CA2"/>
    <w:rsid w:val="0051549D"/>
    <w:rsid w:val="005313DA"/>
    <w:rsid w:val="00535297"/>
    <w:rsid w:val="00545410"/>
    <w:rsid w:val="00565386"/>
    <w:rsid w:val="005B5ED7"/>
    <w:rsid w:val="005C04FE"/>
    <w:rsid w:val="005D1915"/>
    <w:rsid w:val="005D7165"/>
    <w:rsid w:val="005E4E8D"/>
    <w:rsid w:val="006010E9"/>
    <w:rsid w:val="0060150D"/>
    <w:rsid w:val="00617356"/>
    <w:rsid w:val="00632C75"/>
    <w:rsid w:val="006622B8"/>
    <w:rsid w:val="006677B0"/>
    <w:rsid w:val="006A2374"/>
    <w:rsid w:val="006A42A0"/>
    <w:rsid w:val="006A44AA"/>
    <w:rsid w:val="006A57A9"/>
    <w:rsid w:val="006B1F16"/>
    <w:rsid w:val="006D5356"/>
    <w:rsid w:val="006D6DF5"/>
    <w:rsid w:val="006E014D"/>
    <w:rsid w:val="006E0A22"/>
    <w:rsid w:val="006E193E"/>
    <w:rsid w:val="006F6EBF"/>
    <w:rsid w:val="007151E1"/>
    <w:rsid w:val="00724456"/>
    <w:rsid w:val="007272B0"/>
    <w:rsid w:val="00734038"/>
    <w:rsid w:val="007352F7"/>
    <w:rsid w:val="00741662"/>
    <w:rsid w:val="007456F1"/>
    <w:rsid w:val="00751077"/>
    <w:rsid w:val="00765691"/>
    <w:rsid w:val="007C5F9A"/>
    <w:rsid w:val="007D75BE"/>
    <w:rsid w:val="007E04AB"/>
    <w:rsid w:val="007E49D8"/>
    <w:rsid w:val="00803870"/>
    <w:rsid w:val="00805265"/>
    <w:rsid w:val="00817DDE"/>
    <w:rsid w:val="00827EBD"/>
    <w:rsid w:val="0084219E"/>
    <w:rsid w:val="00870B4E"/>
    <w:rsid w:val="008A1029"/>
    <w:rsid w:val="008B73E1"/>
    <w:rsid w:val="008F2BB0"/>
    <w:rsid w:val="008F63D5"/>
    <w:rsid w:val="00900C22"/>
    <w:rsid w:val="0090190A"/>
    <w:rsid w:val="0097364A"/>
    <w:rsid w:val="00984B46"/>
    <w:rsid w:val="00985FFF"/>
    <w:rsid w:val="00990EC2"/>
    <w:rsid w:val="00995EE9"/>
    <w:rsid w:val="009A091E"/>
    <w:rsid w:val="009A446D"/>
    <w:rsid w:val="009A557D"/>
    <w:rsid w:val="009B4429"/>
    <w:rsid w:val="009B550F"/>
    <w:rsid w:val="009B5AA3"/>
    <w:rsid w:val="009C276F"/>
    <w:rsid w:val="009D5850"/>
    <w:rsid w:val="009E03C0"/>
    <w:rsid w:val="009E0AF9"/>
    <w:rsid w:val="009F0A69"/>
    <w:rsid w:val="009F40EC"/>
    <w:rsid w:val="00A21779"/>
    <w:rsid w:val="00A41DF9"/>
    <w:rsid w:val="00A429A7"/>
    <w:rsid w:val="00A60674"/>
    <w:rsid w:val="00A62227"/>
    <w:rsid w:val="00A750AA"/>
    <w:rsid w:val="00A75238"/>
    <w:rsid w:val="00A97973"/>
    <w:rsid w:val="00AB3367"/>
    <w:rsid w:val="00AB4A1C"/>
    <w:rsid w:val="00AD7CA2"/>
    <w:rsid w:val="00AD7DCA"/>
    <w:rsid w:val="00AF1298"/>
    <w:rsid w:val="00B02585"/>
    <w:rsid w:val="00B242A5"/>
    <w:rsid w:val="00B50DFD"/>
    <w:rsid w:val="00B51FE6"/>
    <w:rsid w:val="00B67936"/>
    <w:rsid w:val="00B95910"/>
    <w:rsid w:val="00BA1941"/>
    <w:rsid w:val="00BC70E0"/>
    <w:rsid w:val="00BE6531"/>
    <w:rsid w:val="00C033B3"/>
    <w:rsid w:val="00C035B4"/>
    <w:rsid w:val="00C27038"/>
    <w:rsid w:val="00C33C1C"/>
    <w:rsid w:val="00C3508C"/>
    <w:rsid w:val="00C353CE"/>
    <w:rsid w:val="00C44831"/>
    <w:rsid w:val="00C6373D"/>
    <w:rsid w:val="00C77E31"/>
    <w:rsid w:val="00C849ED"/>
    <w:rsid w:val="00CA5964"/>
    <w:rsid w:val="00CA62AC"/>
    <w:rsid w:val="00CB6D9E"/>
    <w:rsid w:val="00CE2658"/>
    <w:rsid w:val="00CE43D0"/>
    <w:rsid w:val="00D07872"/>
    <w:rsid w:val="00D36D0C"/>
    <w:rsid w:val="00D54D60"/>
    <w:rsid w:val="00D56F4E"/>
    <w:rsid w:val="00DB25FA"/>
    <w:rsid w:val="00DB6CC4"/>
    <w:rsid w:val="00DD114C"/>
    <w:rsid w:val="00DD5C73"/>
    <w:rsid w:val="00E36CA3"/>
    <w:rsid w:val="00E5111C"/>
    <w:rsid w:val="00E56B91"/>
    <w:rsid w:val="00E81B53"/>
    <w:rsid w:val="00E84086"/>
    <w:rsid w:val="00EB58EF"/>
    <w:rsid w:val="00EC4429"/>
    <w:rsid w:val="00F05AF1"/>
    <w:rsid w:val="00F13AF7"/>
    <w:rsid w:val="00F27F34"/>
    <w:rsid w:val="00F3502E"/>
    <w:rsid w:val="00F40E2B"/>
    <w:rsid w:val="00F52C52"/>
    <w:rsid w:val="00F63C0F"/>
    <w:rsid w:val="00F81514"/>
    <w:rsid w:val="00F82C8F"/>
    <w:rsid w:val="00FA1FBB"/>
    <w:rsid w:val="00FA64CA"/>
    <w:rsid w:val="00FC766F"/>
    <w:rsid w:val="00FE23FF"/>
    <w:rsid w:val="00FE3A7D"/>
    <w:rsid w:val="00FF5FC6"/>
    <w:rsid w:val="00FF7D40"/>
    <w:rsid w:val="0890387D"/>
    <w:rsid w:val="1C093222"/>
    <w:rsid w:val="2ADC5292"/>
    <w:rsid w:val="2F0A5776"/>
    <w:rsid w:val="3EA96215"/>
    <w:rsid w:val="45A308C3"/>
    <w:rsid w:val="5B99744B"/>
    <w:rsid w:val="64CB347A"/>
    <w:rsid w:val="6FB55EEB"/>
    <w:rsid w:val="71B714A0"/>
    <w:rsid w:val="7DA3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02920-90A0-4DF4-9E0F-D76BD046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4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87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87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8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87456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1874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sid w:val="0018745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8745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745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1874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CBD92-C3C8-4B3C-8755-970D182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579</Words>
  <Characters>3306</Characters>
  <Application>Microsoft Office Word</Application>
  <DocSecurity>0</DocSecurity>
  <Lines>27</Lines>
  <Paragraphs>7</Paragraphs>
  <ScaleCrop>false</ScaleCrop>
  <Company>china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刘辉</cp:lastModifiedBy>
  <cp:revision>24</cp:revision>
  <cp:lastPrinted>2017-10-12T03:31:00Z</cp:lastPrinted>
  <dcterms:created xsi:type="dcterms:W3CDTF">2017-09-08T10:52:00Z</dcterms:created>
  <dcterms:modified xsi:type="dcterms:W3CDTF">2017-11-01T04:00:00Z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